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09CC" w:rsidRPr="008B67FC" w:rsidRDefault="003009CC" w:rsidP="007F65C0">
      <w:pPr>
        <w:pStyle w:val="a3"/>
        <w:jc w:val="right"/>
        <w:rPr>
          <w:b/>
          <w:sz w:val="22"/>
          <w:szCs w:val="22"/>
          <w:lang w:val="uk-UA"/>
        </w:rPr>
      </w:pPr>
    </w:p>
    <w:p w:rsidR="00D07BF4" w:rsidRPr="008B67FC" w:rsidRDefault="00D07BF4" w:rsidP="00D07BF4">
      <w:pPr>
        <w:jc w:val="center"/>
        <w:rPr>
          <w:sz w:val="22"/>
          <w:szCs w:val="22"/>
          <w:lang w:val="uk-UA"/>
        </w:rPr>
      </w:pPr>
      <w:r w:rsidRPr="008B67FC">
        <w:rPr>
          <w:b/>
          <w:sz w:val="22"/>
          <w:szCs w:val="22"/>
          <w:lang w:val="uk-UA"/>
        </w:rPr>
        <w:t xml:space="preserve">ПРИВАТНЕ АКЦІОНЕРНЕ ТОВАРИСТВО «ПЛЕМСЕРВІС» </w:t>
      </w:r>
      <w:r w:rsidRPr="008B67FC">
        <w:rPr>
          <w:sz w:val="22"/>
          <w:szCs w:val="22"/>
          <w:lang w:val="uk-UA"/>
        </w:rPr>
        <w:t>(надалі – Товариство)</w:t>
      </w:r>
    </w:p>
    <w:p w:rsidR="00D07BF4" w:rsidRPr="008B67FC" w:rsidRDefault="00D07BF4" w:rsidP="00D07BF4">
      <w:pPr>
        <w:jc w:val="center"/>
        <w:rPr>
          <w:sz w:val="22"/>
          <w:szCs w:val="22"/>
          <w:lang w:val="uk-UA"/>
        </w:rPr>
      </w:pPr>
      <w:r w:rsidRPr="008B67FC">
        <w:rPr>
          <w:sz w:val="22"/>
          <w:szCs w:val="22"/>
          <w:lang w:val="uk-UA"/>
        </w:rPr>
        <w:t xml:space="preserve">(код ЄДРПОУ – 00703351,місцезнаходження Товариства: Полтавська обл. </w:t>
      </w:r>
      <w:proofErr w:type="spellStart"/>
      <w:r w:rsidRPr="008B67FC">
        <w:rPr>
          <w:sz w:val="22"/>
          <w:szCs w:val="22"/>
          <w:lang w:val="uk-UA"/>
        </w:rPr>
        <w:t>Глобинський</w:t>
      </w:r>
      <w:proofErr w:type="spellEnd"/>
      <w:r w:rsidRPr="008B67FC">
        <w:rPr>
          <w:sz w:val="22"/>
          <w:szCs w:val="22"/>
          <w:lang w:val="uk-UA"/>
        </w:rPr>
        <w:t xml:space="preserve"> р-н, </w:t>
      </w:r>
    </w:p>
    <w:p w:rsidR="00D07BF4" w:rsidRPr="008B67FC" w:rsidRDefault="00D07BF4" w:rsidP="00D07BF4">
      <w:pPr>
        <w:jc w:val="center"/>
        <w:rPr>
          <w:b/>
          <w:sz w:val="22"/>
          <w:szCs w:val="22"/>
          <w:lang w:val="uk-UA"/>
        </w:rPr>
      </w:pPr>
      <w:r w:rsidRPr="008B67FC">
        <w:rPr>
          <w:sz w:val="22"/>
          <w:szCs w:val="22"/>
          <w:lang w:val="uk-UA"/>
        </w:rPr>
        <w:t xml:space="preserve">смт. </w:t>
      </w:r>
      <w:proofErr w:type="spellStart"/>
      <w:r w:rsidRPr="008B67FC">
        <w:rPr>
          <w:sz w:val="22"/>
          <w:szCs w:val="22"/>
          <w:lang w:val="uk-UA"/>
        </w:rPr>
        <w:t>Градизьк</w:t>
      </w:r>
      <w:proofErr w:type="spellEnd"/>
      <w:r w:rsidRPr="008B67FC">
        <w:rPr>
          <w:sz w:val="22"/>
          <w:szCs w:val="22"/>
          <w:lang w:val="uk-UA"/>
        </w:rPr>
        <w:t>, вул. Київська, 89)</w:t>
      </w:r>
    </w:p>
    <w:p w:rsidR="001063DC" w:rsidRPr="008B67FC" w:rsidRDefault="005415DE" w:rsidP="001063DC">
      <w:pPr>
        <w:jc w:val="center"/>
        <w:rPr>
          <w:sz w:val="22"/>
          <w:szCs w:val="22"/>
          <w:lang w:val="uk-UA"/>
        </w:rPr>
      </w:pPr>
      <w:r w:rsidRPr="008B67FC">
        <w:rPr>
          <w:sz w:val="22"/>
          <w:szCs w:val="22"/>
          <w:lang w:val="uk-UA"/>
        </w:rPr>
        <w:t xml:space="preserve"> повідомляє про проведення чергових загальних зборів акціонерів,</w:t>
      </w:r>
    </w:p>
    <w:p w:rsidR="00521503" w:rsidRPr="008B67FC" w:rsidRDefault="00521503" w:rsidP="00521503">
      <w:pPr>
        <w:jc w:val="both"/>
        <w:rPr>
          <w:sz w:val="22"/>
          <w:szCs w:val="22"/>
          <w:lang w:val="uk-UA"/>
        </w:rPr>
      </w:pPr>
      <w:r w:rsidRPr="008B67FC">
        <w:rPr>
          <w:i/>
          <w:sz w:val="22"/>
          <w:szCs w:val="22"/>
          <w:lang w:val="uk-UA"/>
        </w:rPr>
        <w:t>Дата та час проведення загальних зборів:</w:t>
      </w:r>
      <w:r w:rsidRPr="008B67FC">
        <w:rPr>
          <w:sz w:val="22"/>
          <w:szCs w:val="22"/>
          <w:lang w:val="uk-UA"/>
        </w:rPr>
        <w:t xml:space="preserve"> </w:t>
      </w:r>
      <w:r w:rsidR="00D07BF4" w:rsidRPr="008B67FC">
        <w:rPr>
          <w:b/>
          <w:sz w:val="22"/>
          <w:szCs w:val="22"/>
          <w:lang w:val="uk-UA"/>
        </w:rPr>
        <w:t>20</w:t>
      </w:r>
      <w:r w:rsidRPr="008B67FC">
        <w:rPr>
          <w:b/>
          <w:sz w:val="22"/>
          <w:szCs w:val="22"/>
          <w:lang w:val="uk-UA"/>
        </w:rPr>
        <w:t xml:space="preserve"> квітня 2018 року</w:t>
      </w:r>
      <w:r w:rsidRPr="008B67FC">
        <w:rPr>
          <w:sz w:val="22"/>
          <w:szCs w:val="22"/>
          <w:lang w:val="uk-UA"/>
        </w:rPr>
        <w:t xml:space="preserve"> о 1</w:t>
      </w:r>
      <w:r w:rsidR="00D07BF4" w:rsidRPr="008B67FC">
        <w:rPr>
          <w:sz w:val="22"/>
          <w:szCs w:val="22"/>
          <w:lang w:val="uk-UA"/>
        </w:rPr>
        <w:t>2</w:t>
      </w:r>
      <w:r w:rsidRPr="008B67FC">
        <w:rPr>
          <w:sz w:val="22"/>
          <w:szCs w:val="22"/>
          <w:lang w:val="uk-UA"/>
        </w:rPr>
        <w:t xml:space="preserve"> год. 00 хв.</w:t>
      </w:r>
    </w:p>
    <w:p w:rsidR="00D07BF4" w:rsidRPr="008B67FC" w:rsidRDefault="00521503" w:rsidP="00D07BF4">
      <w:pPr>
        <w:jc w:val="center"/>
        <w:rPr>
          <w:sz w:val="22"/>
          <w:szCs w:val="22"/>
          <w:lang w:val="uk-UA"/>
        </w:rPr>
      </w:pPr>
      <w:r w:rsidRPr="008B67FC">
        <w:rPr>
          <w:i/>
          <w:sz w:val="22"/>
          <w:szCs w:val="22"/>
          <w:lang w:val="uk-UA"/>
        </w:rPr>
        <w:t>Місце проведення загальних зборів</w:t>
      </w:r>
      <w:r w:rsidRPr="008B67FC">
        <w:rPr>
          <w:sz w:val="22"/>
          <w:szCs w:val="22"/>
          <w:lang w:val="uk-UA"/>
        </w:rPr>
        <w:t xml:space="preserve">: </w:t>
      </w:r>
      <w:r w:rsidR="00D07BF4" w:rsidRPr="008B67FC">
        <w:rPr>
          <w:sz w:val="22"/>
          <w:szCs w:val="22"/>
          <w:lang w:val="uk-UA"/>
        </w:rPr>
        <w:t xml:space="preserve">Полтавська обл. </w:t>
      </w:r>
      <w:proofErr w:type="spellStart"/>
      <w:r w:rsidR="00D07BF4" w:rsidRPr="008B67FC">
        <w:rPr>
          <w:sz w:val="22"/>
          <w:szCs w:val="22"/>
          <w:lang w:val="uk-UA"/>
        </w:rPr>
        <w:t>Глобинський</w:t>
      </w:r>
      <w:proofErr w:type="spellEnd"/>
      <w:r w:rsidR="00D07BF4" w:rsidRPr="008B67FC">
        <w:rPr>
          <w:sz w:val="22"/>
          <w:szCs w:val="22"/>
          <w:lang w:val="uk-UA"/>
        </w:rPr>
        <w:t xml:space="preserve"> р-н, смт. </w:t>
      </w:r>
      <w:proofErr w:type="spellStart"/>
      <w:r w:rsidR="00D07BF4" w:rsidRPr="008B67FC">
        <w:rPr>
          <w:sz w:val="22"/>
          <w:szCs w:val="22"/>
          <w:lang w:val="uk-UA"/>
        </w:rPr>
        <w:t>Градизьк</w:t>
      </w:r>
      <w:proofErr w:type="spellEnd"/>
      <w:r w:rsidR="00D07BF4" w:rsidRPr="008B67FC">
        <w:rPr>
          <w:sz w:val="22"/>
          <w:szCs w:val="22"/>
          <w:lang w:val="uk-UA"/>
        </w:rPr>
        <w:t>, вул. Київська, 89</w:t>
      </w:r>
    </w:p>
    <w:p w:rsidR="00D07BF4" w:rsidRPr="008B67FC" w:rsidRDefault="00D07BF4" w:rsidP="00D07BF4">
      <w:pPr>
        <w:jc w:val="center"/>
        <w:rPr>
          <w:sz w:val="22"/>
          <w:szCs w:val="22"/>
          <w:lang w:val="uk-UA"/>
        </w:rPr>
      </w:pPr>
      <w:r w:rsidRPr="008B67FC">
        <w:rPr>
          <w:sz w:val="22"/>
          <w:szCs w:val="22"/>
          <w:lang w:val="uk-UA"/>
        </w:rPr>
        <w:t xml:space="preserve"> в приміщенні актового залу.</w:t>
      </w:r>
    </w:p>
    <w:p w:rsidR="00521503" w:rsidRPr="008B67FC" w:rsidRDefault="00521503" w:rsidP="00521503">
      <w:pPr>
        <w:rPr>
          <w:sz w:val="22"/>
          <w:szCs w:val="22"/>
          <w:lang w:val="uk-UA"/>
        </w:rPr>
      </w:pPr>
      <w:r w:rsidRPr="008B67FC">
        <w:rPr>
          <w:i/>
          <w:sz w:val="22"/>
          <w:szCs w:val="22"/>
          <w:lang w:val="uk-UA"/>
        </w:rPr>
        <w:t>Час початку реєстрації акціонерів для участі у загальних зборах:</w:t>
      </w:r>
      <w:r w:rsidRPr="008B67FC">
        <w:rPr>
          <w:sz w:val="22"/>
          <w:szCs w:val="22"/>
          <w:lang w:val="uk-UA"/>
        </w:rPr>
        <w:t xml:space="preserve"> </w:t>
      </w:r>
      <w:r w:rsidR="00D07BF4" w:rsidRPr="008B67FC">
        <w:rPr>
          <w:sz w:val="22"/>
          <w:szCs w:val="22"/>
          <w:lang w:val="uk-UA"/>
        </w:rPr>
        <w:t>20</w:t>
      </w:r>
      <w:r w:rsidRPr="008B67FC">
        <w:rPr>
          <w:sz w:val="22"/>
          <w:szCs w:val="22"/>
          <w:lang w:val="uk-UA"/>
        </w:rPr>
        <w:t xml:space="preserve"> квітня 2018 року</w:t>
      </w:r>
      <w:r w:rsidR="00524526" w:rsidRPr="008B67FC">
        <w:rPr>
          <w:sz w:val="22"/>
          <w:szCs w:val="22"/>
          <w:lang w:val="uk-UA"/>
        </w:rPr>
        <w:t xml:space="preserve"> о</w:t>
      </w:r>
      <w:r w:rsidRPr="008B67FC">
        <w:rPr>
          <w:sz w:val="22"/>
          <w:szCs w:val="22"/>
          <w:lang w:val="uk-UA"/>
        </w:rPr>
        <w:t xml:space="preserve"> 1</w:t>
      </w:r>
      <w:r w:rsidR="00D07BF4" w:rsidRPr="008B67FC">
        <w:rPr>
          <w:sz w:val="22"/>
          <w:szCs w:val="22"/>
          <w:lang w:val="uk-UA"/>
        </w:rPr>
        <w:t>1</w:t>
      </w:r>
      <w:r w:rsidRPr="008B67FC">
        <w:rPr>
          <w:sz w:val="22"/>
          <w:szCs w:val="22"/>
          <w:lang w:val="uk-UA"/>
        </w:rPr>
        <w:t xml:space="preserve">год. 00 хв. </w:t>
      </w:r>
    </w:p>
    <w:p w:rsidR="00521503" w:rsidRPr="008B67FC" w:rsidRDefault="00521503" w:rsidP="00521503">
      <w:pPr>
        <w:jc w:val="both"/>
        <w:rPr>
          <w:sz w:val="22"/>
          <w:szCs w:val="22"/>
          <w:lang w:val="uk-UA"/>
        </w:rPr>
      </w:pPr>
      <w:r w:rsidRPr="008B67FC">
        <w:rPr>
          <w:i/>
          <w:sz w:val="22"/>
          <w:szCs w:val="22"/>
          <w:lang w:val="uk-UA"/>
        </w:rPr>
        <w:t xml:space="preserve">Час закінчення реєстрації акціонерів для участі у загальних зборах: </w:t>
      </w:r>
      <w:r w:rsidR="00D07BF4" w:rsidRPr="008B67FC">
        <w:rPr>
          <w:sz w:val="22"/>
          <w:szCs w:val="22"/>
          <w:lang w:val="uk-UA"/>
        </w:rPr>
        <w:t>20</w:t>
      </w:r>
      <w:r w:rsidRPr="008B67FC">
        <w:rPr>
          <w:sz w:val="22"/>
          <w:szCs w:val="22"/>
          <w:lang w:val="uk-UA"/>
        </w:rPr>
        <w:t xml:space="preserve"> квітня 2018 року о 1</w:t>
      </w:r>
      <w:r w:rsidR="00D07BF4" w:rsidRPr="008B67FC">
        <w:rPr>
          <w:sz w:val="22"/>
          <w:szCs w:val="22"/>
          <w:lang w:val="uk-UA"/>
        </w:rPr>
        <w:t>1</w:t>
      </w:r>
      <w:r w:rsidRPr="008B67FC">
        <w:rPr>
          <w:sz w:val="22"/>
          <w:szCs w:val="22"/>
          <w:lang w:val="uk-UA"/>
        </w:rPr>
        <w:t xml:space="preserve"> год. 45 хв. </w:t>
      </w:r>
    </w:p>
    <w:p w:rsidR="00521503" w:rsidRPr="008B67FC" w:rsidRDefault="00521503" w:rsidP="00521503">
      <w:pPr>
        <w:jc w:val="both"/>
        <w:rPr>
          <w:sz w:val="22"/>
          <w:szCs w:val="22"/>
          <w:lang w:val="uk-UA"/>
        </w:rPr>
      </w:pPr>
      <w:r w:rsidRPr="008B67FC">
        <w:rPr>
          <w:i/>
          <w:sz w:val="22"/>
          <w:szCs w:val="22"/>
          <w:lang w:val="uk-UA"/>
        </w:rPr>
        <w:t>Дата складання переліку акціонерів, які мають право на участь у загальних зборах</w:t>
      </w:r>
      <w:r w:rsidRPr="008B67FC">
        <w:rPr>
          <w:sz w:val="22"/>
          <w:szCs w:val="22"/>
          <w:lang w:val="uk-UA"/>
        </w:rPr>
        <w:t>: 1</w:t>
      </w:r>
      <w:r w:rsidR="00D07BF4" w:rsidRPr="008B67FC">
        <w:rPr>
          <w:sz w:val="22"/>
          <w:szCs w:val="22"/>
          <w:lang w:val="uk-UA"/>
        </w:rPr>
        <w:t>6</w:t>
      </w:r>
      <w:r w:rsidRPr="008B67FC">
        <w:rPr>
          <w:sz w:val="22"/>
          <w:szCs w:val="22"/>
          <w:lang w:val="uk-UA"/>
        </w:rPr>
        <w:t xml:space="preserve"> кв</w:t>
      </w:r>
      <w:r w:rsidR="00112C1B" w:rsidRPr="008B67FC">
        <w:rPr>
          <w:sz w:val="22"/>
          <w:szCs w:val="22"/>
          <w:lang w:val="uk-UA"/>
        </w:rPr>
        <w:t>і</w:t>
      </w:r>
      <w:r w:rsidRPr="008B67FC">
        <w:rPr>
          <w:sz w:val="22"/>
          <w:szCs w:val="22"/>
          <w:lang w:val="uk-UA"/>
        </w:rPr>
        <w:t>тня 2018 р. станом на 24 годину.</w:t>
      </w:r>
    </w:p>
    <w:p w:rsidR="00521503" w:rsidRPr="008B67FC" w:rsidRDefault="00521503" w:rsidP="00521503">
      <w:pPr>
        <w:jc w:val="both"/>
        <w:rPr>
          <w:i/>
          <w:sz w:val="22"/>
          <w:szCs w:val="22"/>
          <w:lang w:val="uk-UA"/>
        </w:rPr>
      </w:pPr>
      <w:r w:rsidRPr="008B67FC">
        <w:rPr>
          <w:i/>
          <w:sz w:val="22"/>
          <w:szCs w:val="22"/>
          <w:lang w:val="uk-UA"/>
        </w:rPr>
        <w:t>Перелік питань разом з проектом рішень щодо кожного з питань включених до  проекту порядку денного:</w:t>
      </w:r>
    </w:p>
    <w:p w:rsidR="00521503" w:rsidRPr="008B67FC" w:rsidRDefault="00521503" w:rsidP="00521503">
      <w:pPr>
        <w:jc w:val="both"/>
        <w:rPr>
          <w:sz w:val="22"/>
          <w:szCs w:val="22"/>
          <w:lang w:val="uk-UA"/>
        </w:rPr>
      </w:pPr>
      <w:r w:rsidRPr="008B67FC">
        <w:rPr>
          <w:sz w:val="22"/>
          <w:szCs w:val="22"/>
          <w:lang w:val="uk-UA"/>
        </w:rPr>
        <w:t xml:space="preserve">1. Обрання членів лічильної комісії, прийняття рішення про припинення їх повноважень. </w:t>
      </w:r>
    </w:p>
    <w:p w:rsidR="00521503" w:rsidRPr="008B67FC" w:rsidRDefault="00521503" w:rsidP="00521503">
      <w:pPr>
        <w:jc w:val="both"/>
        <w:rPr>
          <w:lang w:val="uk-UA"/>
        </w:rPr>
      </w:pPr>
      <w:r w:rsidRPr="008B67FC">
        <w:rPr>
          <w:sz w:val="22"/>
          <w:szCs w:val="22"/>
          <w:u w:val="single"/>
          <w:lang w:val="uk-UA"/>
        </w:rPr>
        <w:t>Проект рішення:</w:t>
      </w:r>
      <w:r w:rsidRPr="008B67FC">
        <w:rPr>
          <w:sz w:val="22"/>
          <w:szCs w:val="22"/>
          <w:lang w:val="uk-UA"/>
        </w:rPr>
        <w:t xml:space="preserve"> </w:t>
      </w:r>
      <w:r w:rsidR="008B67FC" w:rsidRPr="008B67FC">
        <w:rPr>
          <w:sz w:val="22"/>
          <w:szCs w:val="22"/>
          <w:lang w:val="uk-UA"/>
        </w:rPr>
        <w:t xml:space="preserve">Обрати лічильну комісію у наступному складі: Голова лічильної комісії: </w:t>
      </w:r>
      <w:proofErr w:type="spellStart"/>
      <w:r w:rsidR="008B67FC" w:rsidRPr="008B67FC">
        <w:rPr>
          <w:sz w:val="22"/>
          <w:szCs w:val="22"/>
          <w:lang w:val="uk-UA"/>
        </w:rPr>
        <w:t>Верменич</w:t>
      </w:r>
      <w:proofErr w:type="spellEnd"/>
      <w:r w:rsidR="008B67FC" w:rsidRPr="008B67FC">
        <w:rPr>
          <w:sz w:val="22"/>
          <w:szCs w:val="22"/>
          <w:lang w:val="uk-UA"/>
        </w:rPr>
        <w:t xml:space="preserve"> Тетяна Іванівна, члени лічильної комісії: </w:t>
      </w:r>
      <w:proofErr w:type="spellStart"/>
      <w:r w:rsidR="008B67FC" w:rsidRPr="008B67FC">
        <w:rPr>
          <w:sz w:val="22"/>
          <w:szCs w:val="22"/>
          <w:lang w:val="uk-UA"/>
        </w:rPr>
        <w:t>Краснощок</w:t>
      </w:r>
      <w:proofErr w:type="spellEnd"/>
      <w:r w:rsidR="008B67FC" w:rsidRPr="008B67FC">
        <w:rPr>
          <w:sz w:val="22"/>
          <w:szCs w:val="22"/>
          <w:lang w:val="uk-UA"/>
        </w:rPr>
        <w:t xml:space="preserve"> Олександр Олександрович, Чабан Микола Олександрович. </w:t>
      </w:r>
      <w:r w:rsidRPr="008B67FC">
        <w:rPr>
          <w:sz w:val="22"/>
          <w:szCs w:val="22"/>
          <w:lang w:val="uk-UA"/>
        </w:rPr>
        <w:t>Припинити повноваження голови та  членів Лічильної комісії після складання протоколів про підсумки голосування на загальних зборах та підписання його всіма членами лічильної комісії Товариства, які брали участь у підрахунку голосів.</w:t>
      </w:r>
      <w:r w:rsidRPr="008B67FC">
        <w:rPr>
          <w:sz w:val="22"/>
          <w:szCs w:val="22"/>
          <w:highlight w:val="yellow"/>
          <w:lang w:val="uk-UA"/>
        </w:rPr>
        <w:t xml:space="preserve"> </w:t>
      </w:r>
    </w:p>
    <w:p w:rsidR="00521503" w:rsidRPr="008B67FC" w:rsidRDefault="00521503" w:rsidP="00521503">
      <w:pPr>
        <w:jc w:val="both"/>
        <w:rPr>
          <w:sz w:val="22"/>
          <w:szCs w:val="22"/>
          <w:lang w:val="uk-UA"/>
        </w:rPr>
      </w:pPr>
      <w:r w:rsidRPr="008B67FC">
        <w:rPr>
          <w:sz w:val="22"/>
          <w:szCs w:val="22"/>
          <w:lang w:val="uk-UA"/>
        </w:rPr>
        <w:t>2. Звіт Директора Товариства за 2017 рік та прийняття рішення за наслідками розгляду звіту Директора.</w:t>
      </w:r>
    </w:p>
    <w:p w:rsidR="00521503" w:rsidRPr="008B67FC" w:rsidRDefault="00521503" w:rsidP="00521503">
      <w:pPr>
        <w:jc w:val="both"/>
        <w:rPr>
          <w:sz w:val="22"/>
          <w:szCs w:val="22"/>
          <w:u w:val="single"/>
          <w:lang w:val="uk-UA"/>
        </w:rPr>
      </w:pPr>
      <w:r w:rsidRPr="008B67FC">
        <w:rPr>
          <w:sz w:val="22"/>
          <w:szCs w:val="22"/>
          <w:lang w:val="uk-UA"/>
        </w:rPr>
        <w:t xml:space="preserve"> </w:t>
      </w:r>
      <w:r w:rsidRPr="008B67FC">
        <w:rPr>
          <w:sz w:val="22"/>
          <w:szCs w:val="22"/>
          <w:u w:val="single"/>
          <w:lang w:val="uk-UA"/>
        </w:rPr>
        <w:t xml:space="preserve">Проект рішення: </w:t>
      </w:r>
      <w:r w:rsidRPr="008B67FC">
        <w:rPr>
          <w:sz w:val="22"/>
          <w:szCs w:val="22"/>
          <w:lang w:val="uk-UA"/>
        </w:rPr>
        <w:t>Прийняти до відома звіт Директора Товариства за 2017 рік. За наслідками розгляду звіту визнати діяльність Директора протягом звітного періоду задовільною.</w:t>
      </w:r>
    </w:p>
    <w:p w:rsidR="00521503" w:rsidRPr="008B67FC" w:rsidRDefault="00521503" w:rsidP="00521503">
      <w:pPr>
        <w:jc w:val="both"/>
        <w:rPr>
          <w:sz w:val="22"/>
          <w:szCs w:val="22"/>
          <w:lang w:val="uk-UA"/>
        </w:rPr>
      </w:pPr>
      <w:r w:rsidRPr="008B67FC">
        <w:rPr>
          <w:sz w:val="22"/>
          <w:szCs w:val="22"/>
          <w:lang w:val="uk-UA"/>
        </w:rPr>
        <w:t>3. Звіт Наглядової ради Товариства за 2017 рік та прийняття рішення за наслідками розгляду звіту Наглядової ради.</w:t>
      </w:r>
    </w:p>
    <w:p w:rsidR="00521503" w:rsidRPr="008B67FC" w:rsidRDefault="00521503" w:rsidP="00521503">
      <w:pPr>
        <w:jc w:val="both"/>
        <w:rPr>
          <w:sz w:val="22"/>
          <w:szCs w:val="22"/>
          <w:lang w:val="uk-UA"/>
        </w:rPr>
      </w:pPr>
      <w:r w:rsidRPr="008B67FC">
        <w:rPr>
          <w:sz w:val="22"/>
          <w:szCs w:val="22"/>
          <w:u w:val="single"/>
          <w:lang w:val="uk-UA"/>
        </w:rPr>
        <w:t>Проект рішення:</w:t>
      </w:r>
      <w:r w:rsidRPr="008B67FC">
        <w:rPr>
          <w:sz w:val="22"/>
          <w:szCs w:val="22"/>
          <w:lang w:val="uk-UA"/>
        </w:rPr>
        <w:t xml:space="preserve"> Прийняти до відома звіт Наглядової ради Товариства за 2017 рік. За наслідками розгляду звіту визнати діяльність Наглядової ради протягом звітного періоду задовільною.</w:t>
      </w:r>
    </w:p>
    <w:p w:rsidR="00521503" w:rsidRPr="008B67FC" w:rsidRDefault="00521503" w:rsidP="00521503">
      <w:pPr>
        <w:jc w:val="both"/>
        <w:rPr>
          <w:sz w:val="22"/>
          <w:szCs w:val="22"/>
          <w:lang w:val="uk-UA"/>
        </w:rPr>
      </w:pPr>
      <w:r w:rsidRPr="008B67FC">
        <w:rPr>
          <w:sz w:val="22"/>
          <w:szCs w:val="22"/>
          <w:lang w:val="uk-UA"/>
        </w:rPr>
        <w:t xml:space="preserve">4. Затвердження звіту та висновків </w:t>
      </w:r>
      <w:r w:rsidR="000109E4" w:rsidRPr="008B67FC">
        <w:rPr>
          <w:sz w:val="22"/>
          <w:szCs w:val="22"/>
          <w:lang w:val="uk-UA"/>
        </w:rPr>
        <w:t>Рев</w:t>
      </w:r>
      <w:r w:rsidR="00D07BF4" w:rsidRPr="008B67FC">
        <w:rPr>
          <w:sz w:val="22"/>
          <w:szCs w:val="22"/>
          <w:lang w:val="uk-UA"/>
        </w:rPr>
        <w:t>ізійної комісії</w:t>
      </w:r>
      <w:r w:rsidRPr="008B67FC">
        <w:rPr>
          <w:sz w:val="22"/>
          <w:szCs w:val="22"/>
          <w:lang w:val="uk-UA"/>
        </w:rPr>
        <w:t xml:space="preserve"> Товариства  за 2017 рік та прийняття рішення за наслідками розгляду звіту та висновків </w:t>
      </w:r>
      <w:r w:rsidR="000109E4" w:rsidRPr="008B67FC">
        <w:rPr>
          <w:sz w:val="22"/>
          <w:szCs w:val="22"/>
          <w:lang w:val="uk-UA"/>
        </w:rPr>
        <w:t>Ревіз</w:t>
      </w:r>
      <w:r w:rsidR="00CC176D">
        <w:rPr>
          <w:sz w:val="22"/>
          <w:szCs w:val="22"/>
          <w:lang w:val="uk-UA"/>
        </w:rPr>
        <w:t>ійної комісії</w:t>
      </w:r>
      <w:bookmarkStart w:id="0" w:name="_GoBack"/>
      <w:bookmarkEnd w:id="0"/>
      <w:r w:rsidRPr="008B67FC">
        <w:rPr>
          <w:sz w:val="22"/>
          <w:szCs w:val="22"/>
          <w:lang w:val="uk-UA"/>
        </w:rPr>
        <w:t>.</w:t>
      </w:r>
    </w:p>
    <w:p w:rsidR="00521503" w:rsidRPr="008B67FC" w:rsidRDefault="00521503" w:rsidP="00521503">
      <w:pPr>
        <w:jc w:val="both"/>
        <w:rPr>
          <w:sz w:val="22"/>
          <w:szCs w:val="22"/>
          <w:lang w:val="uk-UA"/>
        </w:rPr>
      </w:pPr>
      <w:r w:rsidRPr="008B67FC">
        <w:rPr>
          <w:sz w:val="22"/>
          <w:szCs w:val="22"/>
          <w:u w:val="single"/>
          <w:lang w:val="uk-UA"/>
        </w:rPr>
        <w:t>Проект рішення:</w:t>
      </w:r>
      <w:r w:rsidRPr="008B67FC">
        <w:rPr>
          <w:sz w:val="22"/>
          <w:szCs w:val="22"/>
          <w:lang w:val="uk-UA"/>
        </w:rPr>
        <w:t xml:space="preserve"> Затвердити звіт та висновки </w:t>
      </w:r>
      <w:r w:rsidR="00D07BF4" w:rsidRPr="008B67FC">
        <w:rPr>
          <w:sz w:val="22"/>
          <w:szCs w:val="22"/>
          <w:lang w:val="uk-UA"/>
        </w:rPr>
        <w:t>Ревізійної комісії</w:t>
      </w:r>
      <w:r w:rsidRPr="008B67FC">
        <w:rPr>
          <w:sz w:val="22"/>
          <w:szCs w:val="22"/>
          <w:lang w:val="uk-UA"/>
        </w:rPr>
        <w:t xml:space="preserve"> щодо фінансово-господарської діяльності Товариства за 2017 рік. </w:t>
      </w:r>
    </w:p>
    <w:p w:rsidR="00521503" w:rsidRPr="008B67FC" w:rsidRDefault="00521503" w:rsidP="00521503">
      <w:pPr>
        <w:jc w:val="both"/>
        <w:rPr>
          <w:sz w:val="22"/>
          <w:szCs w:val="22"/>
          <w:lang w:val="uk-UA"/>
        </w:rPr>
      </w:pPr>
      <w:r w:rsidRPr="008B67FC">
        <w:rPr>
          <w:sz w:val="22"/>
          <w:szCs w:val="22"/>
          <w:lang w:val="uk-UA"/>
        </w:rPr>
        <w:t>5. Затвердження річного звіту Товариства за 2017 рік.</w:t>
      </w:r>
    </w:p>
    <w:p w:rsidR="00521503" w:rsidRPr="008B67FC" w:rsidRDefault="00521503" w:rsidP="00521503">
      <w:pPr>
        <w:jc w:val="both"/>
        <w:rPr>
          <w:sz w:val="22"/>
          <w:szCs w:val="22"/>
          <w:u w:val="single"/>
          <w:lang w:val="uk-UA"/>
        </w:rPr>
      </w:pPr>
      <w:r w:rsidRPr="008B67FC">
        <w:rPr>
          <w:sz w:val="22"/>
          <w:szCs w:val="22"/>
          <w:u w:val="single"/>
          <w:lang w:val="uk-UA"/>
        </w:rPr>
        <w:t xml:space="preserve">Проект рішення: </w:t>
      </w:r>
      <w:r w:rsidRPr="008B67FC">
        <w:rPr>
          <w:sz w:val="22"/>
          <w:szCs w:val="22"/>
          <w:lang w:val="uk-UA"/>
        </w:rPr>
        <w:t xml:space="preserve">Затвердити річний звіт Товариства за 2017 рік </w:t>
      </w:r>
    </w:p>
    <w:p w:rsidR="00521503" w:rsidRPr="008B67FC" w:rsidRDefault="00521503" w:rsidP="00521503">
      <w:pPr>
        <w:jc w:val="both"/>
        <w:rPr>
          <w:sz w:val="22"/>
          <w:szCs w:val="22"/>
          <w:lang w:val="uk-UA"/>
        </w:rPr>
      </w:pPr>
      <w:r w:rsidRPr="008B67FC">
        <w:rPr>
          <w:sz w:val="22"/>
          <w:szCs w:val="22"/>
          <w:lang w:val="uk-UA"/>
        </w:rPr>
        <w:t>6. Розподіл прибутку і збитків Товариства за результатами діяльності за 2017 рік.</w:t>
      </w:r>
    </w:p>
    <w:p w:rsidR="00D07BF4" w:rsidRPr="008B67FC" w:rsidRDefault="00521503" w:rsidP="00521503">
      <w:pPr>
        <w:jc w:val="both"/>
        <w:rPr>
          <w:color w:val="000000"/>
          <w:sz w:val="22"/>
          <w:szCs w:val="22"/>
          <w:lang w:val="uk-UA"/>
        </w:rPr>
      </w:pPr>
      <w:r w:rsidRPr="008B67FC">
        <w:rPr>
          <w:sz w:val="22"/>
          <w:szCs w:val="22"/>
          <w:u w:val="single"/>
          <w:lang w:val="uk-UA"/>
        </w:rPr>
        <w:t>Проект рішення:</w:t>
      </w:r>
      <w:r w:rsidRPr="008B67FC">
        <w:rPr>
          <w:color w:val="000000"/>
          <w:sz w:val="22"/>
          <w:szCs w:val="22"/>
          <w:lang w:val="uk-UA"/>
        </w:rPr>
        <w:t xml:space="preserve"> </w:t>
      </w:r>
    </w:p>
    <w:p w:rsidR="00D07BF4" w:rsidRPr="008B67FC" w:rsidRDefault="00D07BF4" w:rsidP="00D07BF4">
      <w:pPr>
        <w:jc w:val="both"/>
        <w:rPr>
          <w:sz w:val="22"/>
          <w:szCs w:val="22"/>
          <w:lang w:val="uk-UA"/>
        </w:rPr>
      </w:pPr>
      <w:r w:rsidRPr="008B67FC">
        <w:rPr>
          <w:sz w:val="22"/>
          <w:szCs w:val="22"/>
          <w:lang w:val="uk-UA"/>
        </w:rPr>
        <w:t>Прибуток отриманий за підсумками діяльності Товариства у  2017 році у розмірі 1209 тис. грн. розподілити наступним чином:</w:t>
      </w:r>
      <w:r w:rsidR="0097485E" w:rsidRPr="008B67FC">
        <w:rPr>
          <w:sz w:val="22"/>
          <w:szCs w:val="22"/>
          <w:lang w:val="uk-UA"/>
        </w:rPr>
        <w:t xml:space="preserve"> 60</w:t>
      </w:r>
      <w:r w:rsidRPr="008B67FC">
        <w:rPr>
          <w:sz w:val="22"/>
          <w:szCs w:val="22"/>
          <w:lang w:val="uk-UA"/>
        </w:rPr>
        <w:t xml:space="preserve"> тис. грн. направити до резервного фонду, </w:t>
      </w:r>
      <w:r w:rsidR="0097485E" w:rsidRPr="008B67FC">
        <w:rPr>
          <w:sz w:val="22"/>
          <w:szCs w:val="22"/>
          <w:lang w:val="uk-UA"/>
        </w:rPr>
        <w:t>1149</w:t>
      </w:r>
      <w:r w:rsidRPr="008B67FC">
        <w:rPr>
          <w:sz w:val="22"/>
          <w:szCs w:val="22"/>
          <w:lang w:val="uk-UA"/>
        </w:rPr>
        <w:t xml:space="preserve"> тис. грн. залишити у розпорядженні Товариства та направити на розвиток підприємства.</w:t>
      </w:r>
    </w:p>
    <w:p w:rsidR="00521503" w:rsidRPr="008B67FC" w:rsidRDefault="00C32DC3" w:rsidP="009E0B06">
      <w:pPr>
        <w:rPr>
          <w:color w:val="000000"/>
          <w:sz w:val="22"/>
          <w:szCs w:val="22"/>
          <w:lang w:val="uk-UA"/>
        </w:rPr>
      </w:pPr>
      <w:r w:rsidRPr="008B67FC">
        <w:rPr>
          <w:color w:val="000000"/>
          <w:sz w:val="22"/>
          <w:szCs w:val="22"/>
          <w:lang w:val="uk-UA"/>
        </w:rPr>
        <w:t>7</w:t>
      </w:r>
      <w:r w:rsidR="00521503" w:rsidRPr="008B67FC">
        <w:rPr>
          <w:color w:val="000000"/>
          <w:sz w:val="22"/>
          <w:szCs w:val="22"/>
          <w:lang w:val="uk-UA"/>
        </w:rPr>
        <w:t>. Визначення основних напрямків діяльності Товариства на 2018 рік.</w:t>
      </w:r>
    </w:p>
    <w:p w:rsidR="00521503" w:rsidRPr="008B67FC" w:rsidRDefault="00521503" w:rsidP="00521503">
      <w:pPr>
        <w:jc w:val="both"/>
        <w:rPr>
          <w:color w:val="000000"/>
          <w:sz w:val="22"/>
          <w:szCs w:val="22"/>
          <w:lang w:val="uk-UA"/>
        </w:rPr>
      </w:pPr>
      <w:r w:rsidRPr="008B67FC">
        <w:rPr>
          <w:color w:val="000000"/>
          <w:sz w:val="22"/>
          <w:szCs w:val="22"/>
          <w:lang w:val="uk-UA"/>
        </w:rPr>
        <w:t>Проект рішення: Затвердити основні напрямки діяльності Товариства на 2018 рік</w:t>
      </w:r>
    </w:p>
    <w:p w:rsidR="00521503" w:rsidRPr="008B67FC" w:rsidRDefault="00521503" w:rsidP="00521503">
      <w:pPr>
        <w:jc w:val="both"/>
        <w:rPr>
          <w:color w:val="000000"/>
          <w:sz w:val="22"/>
          <w:szCs w:val="22"/>
          <w:lang w:val="uk-UA"/>
        </w:rPr>
      </w:pPr>
      <w:r w:rsidRPr="008B67FC">
        <w:rPr>
          <w:color w:val="000000"/>
          <w:sz w:val="22"/>
          <w:szCs w:val="22"/>
          <w:lang w:val="uk-UA"/>
        </w:rPr>
        <w:t>Для реєстрації акціонерам необхідно мати при собі паспорт, а представникам акціонерів – паспорт та довіреність на право участі та голосування на Загальних зборах, оформлену відповідно до вимог чинного законодавства України.</w:t>
      </w:r>
    </w:p>
    <w:p w:rsidR="00521503" w:rsidRPr="008B67FC" w:rsidRDefault="00521503" w:rsidP="00521503">
      <w:pPr>
        <w:jc w:val="both"/>
        <w:rPr>
          <w:sz w:val="22"/>
          <w:szCs w:val="22"/>
        </w:rPr>
      </w:pPr>
      <w:r w:rsidRPr="008B67FC">
        <w:rPr>
          <w:i/>
          <w:sz w:val="22"/>
          <w:szCs w:val="22"/>
          <w:lang w:val="uk-UA"/>
        </w:rPr>
        <w:t>Адреса власного веб-сайту Товариства, на якому розміщена інформація з проектом рішень щодо кожного з питань, включених до проекту порядку денного:</w:t>
      </w:r>
      <w:r w:rsidRPr="008B67FC">
        <w:rPr>
          <w:sz w:val="22"/>
          <w:szCs w:val="22"/>
          <w:lang w:val="uk-UA"/>
        </w:rPr>
        <w:t xml:space="preserve"> </w:t>
      </w:r>
      <w:r w:rsidR="00C32DC3" w:rsidRPr="008B67FC">
        <w:rPr>
          <w:sz w:val="22"/>
          <w:szCs w:val="22"/>
          <w:lang w:val="uk-UA"/>
        </w:rPr>
        <w:t>http://plemservis.pat.ua.</w:t>
      </w:r>
    </w:p>
    <w:p w:rsidR="00FF7B1D" w:rsidRPr="008B67FC" w:rsidRDefault="00521503" w:rsidP="00521503">
      <w:pPr>
        <w:jc w:val="both"/>
        <w:rPr>
          <w:sz w:val="22"/>
          <w:szCs w:val="22"/>
          <w:lang w:val="uk-UA"/>
        </w:rPr>
      </w:pPr>
      <w:r w:rsidRPr="008B67FC">
        <w:rPr>
          <w:i/>
          <w:sz w:val="22"/>
          <w:szCs w:val="22"/>
          <w:lang w:val="uk-UA"/>
        </w:rPr>
        <w:t>Порядок ознайомлення акціонерів з матеріалами, з якими вони можуть ознайомитися під час підготовки до загальних зборів</w:t>
      </w:r>
      <w:r w:rsidRPr="008B67FC">
        <w:rPr>
          <w:sz w:val="22"/>
          <w:szCs w:val="22"/>
          <w:lang w:val="uk-UA"/>
        </w:rPr>
        <w:t xml:space="preserve">: від дати надіслання повідомлення про проведення загальних зборів до дати проведення загальних зборів акціонери можуть ознайомитись з документами, необхідними для прийняття рішення з питань порядку денного зборів, за місцезнаходженням Товариства за </w:t>
      </w:r>
      <w:proofErr w:type="spellStart"/>
      <w:r w:rsidRPr="008B67FC">
        <w:rPr>
          <w:sz w:val="22"/>
          <w:szCs w:val="22"/>
          <w:lang w:val="uk-UA"/>
        </w:rPr>
        <w:t>адресою</w:t>
      </w:r>
      <w:proofErr w:type="spellEnd"/>
      <w:r w:rsidRPr="008B67FC">
        <w:rPr>
          <w:sz w:val="22"/>
          <w:szCs w:val="22"/>
          <w:lang w:val="uk-UA"/>
        </w:rPr>
        <w:t xml:space="preserve">: </w:t>
      </w:r>
      <w:r w:rsidR="00802B12" w:rsidRPr="008B67FC">
        <w:rPr>
          <w:sz w:val="22"/>
          <w:szCs w:val="22"/>
          <w:lang w:val="uk-UA"/>
        </w:rPr>
        <w:t xml:space="preserve">Полтавська обл. </w:t>
      </w:r>
      <w:proofErr w:type="spellStart"/>
      <w:r w:rsidR="00802B12" w:rsidRPr="008B67FC">
        <w:rPr>
          <w:sz w:val="22"/>
          <w:szCs w:val="22"/>
          <w:lang w:val="uk-UA"/>
        </w:rPr>
        <w:t>Глобинський</w:t>
      </w:r>
      <w:proofErr w:type="spellEnd"/>
      <w:r w:rsidR="00802B12" w:rsidRPr="008B67FC">
        <w:rPr>
          <w:sz w:val="22"/>
          <w:szCs w:val="22"/>
          <w:lang w:val="uk-UA"/>
        </w:rPr>
        <w:t xml:space="preserve"> р-н смт. </w:t>
      </w:r>
      <w:proofErr w:type="spellStart"/>
      <w:r w:rsidR="00802B12" w:rsidRPr="008B67FC">
        <w:rPr>
          <w:sz w:val="22"/>
          <w:szCs w:val="22"/>
          <w:lang w:val="uk-UA"/>
        </w:rPr>
        <w:t>Градизьк</w:t>
      </w:r>
      <w:proofErr w:type="spellEnd"/>
      <w:r w:rsidR="00802B12" w:rsidRPr="008B67FC">
        <w:rPr>
          <w:sz w:val="22"/>
          <w:szCs w:val="22"/>
          <w:lang w:val="uk-UA"/>
        </w:rPr>
        <w:t>, вул. Київська, 89</w:t>
      </w:r>
      <w:r w:rsidR="008B67FC" w:rsidRPr="008B67FC">
        <w:rPr>
          <w:sz w:val="22"/>
          <w:szCs w:val="22"/>
          <w:lang w:val="uk-UA"/>
        </w:rPr>
        <w:t xml:space="preserve"> в бухгалтері</w:t>
      </w:r>
      <w:r w:rsidR="00802B12" w:rsidRPr="008B67FC">
        <w:rPr>
          <w:sz w:val="22"/>
          <w:szCs w:val="22"/>
          <w:lang w:val="uk-UA"/>
        </w:rPr>
        <w:t>ї Товариства</w:t>
      </w:r>
      <w:r w:rsidRPr="008B67FC">
        <w:rPr>
          <w:sz w:val="22"/>
          <w:szCs w:val="22"/>
          <w:lang w:val="uk-UA"/>
        </w:rPr>
        <w:t xml:space="preserve">, з понеділка по п’ятницю з 10:00 до 12:00, а в день проведення загальних зборів – також у місці їх проведення. Посадова особа Товариства, відповідальна за порядок ознайомлення акціонерів з документами – Директор </w:t>
      </w:r>
      <w:proofErr w:type="spellStart"/>
      <w:r w:rsidR="00802B12" w:rsidRPr="008B67FC">
        <w:rPr>
          <w:sz w:val="22"/>
          <w:szCs w:val="22"/>
          <w:lang w:val="uk-UA"/>
        </w:rPr>
        <w:t>Корягін</w:t>
      </w:r>
      <w:proofErr w:type="spellEnd"/>
      <w:r w:rsidR="00802B12" w:rsidRPr="008B67FC">
        <w:rPr>
          <w:sz w:val="22"/>
          <w:szCs w:val="22"/>
          <w:lang w:val="uk-UA"/>
        </w:rPr>
        <w:t xml:space="preserve"> Олександр Павлович</w:t>
      </w:r>
      <w:r w:rsidR="00FF7B1D" w:rsidRPr="008B67FC">
        <w:rPr>
          <w:sz w:val="22"/>
          <w:szCs w:val="22"/>
          <w:lang w:val="uk-UA"/>
        </w:rPr>
        <w:t xml:space="preserve">. Довідки за </w:t>
      </w:r>
      <w:proofErr w:type="spellStart"/>
      <w:r w:rsidR="00FF7B1D" w:rsidRPr="008B67FC">
        <w:rPr>
          <w:sz w:val="22"/>
          <w:szCs w:val="22"/>
          <w:lang w:val="uk-UA"/>
        </w:rPr>
        <w:t>тел</w:t>
      </w:r>
      <w:proofErr w:type="spellEnd"/>
      <w:r w:rsidR="00FF7B1D" w:rsidRPr="008B67FC">
        <w:rPr>
          <w:sz w:val="22"/>
          <w:szCs w:val="22"/>
          <w:lang w:val="uk-UA"/>
        </w:rPr>
        <w:t xml:space="preserve">. </w:t>
      </w:r>
      <w:r w:rsidR="00505A48" w:rsidRPr="00753F6F">
        <w:rPr>
          <w:lang w:val="uk-UA"/>
        </w:rPr>
        <w:t>(05365) 34-3-44</w:t>
      </w:r>
      <w:r w:rsidR="00505A48">
        <w:rPr>
          <w:lang w:val="uk-UA"/>
        </w:rPr>
        <w:t>.</w:t>
      </w:r>
    </w:p>
    <w:p w:rsidR="00521503" w:rsidRPr="008B67FC" w:rsidRDefault="00521503" w:rsidP="00521503">
      <w:pPr>
        <w:jc w:val="both"/>
        <w:rPr>
          <w:sz w:val="22"/>
          <w:szCs w:val="22"/>
          <w:lang w:val="uk-UA"/>
        </w:rPr>
      </w:pPr>
      <w:r w:rsidRPr="008B67FC">
        <w:rPr>
          <w:i/>
          <w:sz w:val="22"/>
          <w:szCs w:val="22"/>
          <w:lang w:val="uk-UA"/>
        </w:rPr>
        <w:t>Про права, надані акціонерам відповідно до вимог статей 36 та 38 Закону України «Про акціонерні товариства», якими вони можуть користуватися після отримання повідомлення про проведення загальних зборів, а також строк, протягом якого такі права можуть використовуватися:</w:t>
      </w:r>
      <w:r w:rsidRPr="008B67FC">
        <w:rPr>
          <w:sz w:val="22"/>
          <w:szCs w:val="22"/>
          <w:lang w:val="uk-UA"/>
        </w:rPr>
        <w:t xml:space="preserve"> кожний акціонер має право </w:t>
      </w:r>
      <w:proofErr w:type="spellStart"/>
      <w:r w:rsidRPr="008B67FC">
        <w:rPr>
          <w:sz w:val="22"/>
          <w:szCs w:val="22"/>
          <w:lang w:val="uk-UA"/>
        </w:rPr>
        <w:t>внести</w:t>
      </w:r>
      <w:proofErr w:type="spellEnd"/>
      <w:r w:rsidRPr="008B67FC">
        <w:rPr>
          <w:sz w:val="22"/>
          <w:szCs w:val="22"/>
          <w:lang w:val="uk-UA"/>
        </w:rPr>
        <w:t xml:space="preserve"> пропозиції щодо питань, включених до проекту порядку денного загальних зборів Товариства.  Пропозиції вносяться не пізніше ніж за 20 днів до дати проведення загальних зборів Товариства. Пропозиції щодо включення нових питань до проекту порядку денного повинні містити відповідні проекти рішень з цих питань. Пропозиція до проекту порядку денного Загальних зборів Товариства подається в письмовій формі із зазначенням прізвища (найменування) акціонера, який її вносить, кількості, типу та/або класу належних йому акцій, змісту пропозиції до питання та/або проекту рішення.</w:t>
      </w:r>
    </w:p>
    <w:p w:rsidR="00521503" w:rsidRPr="008B67FC" w:rsidRDefault="00521503" w:rsidP="00521503">
      <w:pPr>
        <w:jc w:val="both"/>
        <w:rPr>
          <w:sz w:val="22"/>
          <w:szCs w:val="22"/>
          <w:lang w:val="uk-UA"/>
        </w:rPr>
      </w:pPr>
      <w:r w:rsidRPr="008B67FC">
        <w:rPr>
          <w:i/>
          <w:sz w:val="22"/>
          <w:szCs w:val="22"/>
          <w:lang w:val="uk-UA"/>
        </w:rPr>
        <w:lastRenderedPageBreak/>
        <w:t>Порядок участі та голосування на загальних зборах за довіреністю:</w:t>
      </w:r>
      <w:r w:rsidRPr="008B67FC">
        <w:rPr>
          <w:sz w:val="22"/>
          <w:szCs w:val="22"/>
          <w:lang w:val="uk-UA"/>
        </w:rPr>
        <w:t xml:space="preserve"> у загальних зборах Товариства можуть брати участь особи, включені до переліку акціонерів, які мають право на таку участь, або їх представники. Довіреність на право участі та голосування на загальних зборах, видана фізичною особою, посвідчується нотаріусом або іншими посадовими особами, які вчиняють нотаріальні дії, а також може посвідчуватися депозитарною установою. Довіреність на право участі та голосування на загальних зборах Товариства може містити завдання щодо голосування, тобто перелік питань порядку денного загальних зборів із зазначенням того, як і за яке (проти якого) рішення потрібно проголосувати. Під час голосування на загальних зборах представник повинен голосувати саме так, як передбачено завданням щодо голосування. Якщо довіреність не містить завдання щодо голосування, представник вирішує всі питання щодо голосування на загальних зборах акціонерів на свій розсуд. </w:t>
      </w:r>
    </w:p>
    <w:p w:rsidR="00521503" w:rsidRPr="008B67FC" w:rsidRDefault="00521503" w:rsidP="00521503">
      <w:pPr>
        <w:jc w:val="both"/>
        <w:rPr>
          <w:sz w:val="22"/>
          <w:szCs w:val="22"/>
          <w:lang w:val="uk-UA"/>
        </w:rPr>
      </w:pPr>
      <w:r w:rsidRPr="008B67FC">
        <w:rPr>
          <w:i/>
          <w:sz w:val="22"/>
          <w:szCs w:val="22"/>
          <w:lang w:val="uk-UA"/>
        </w:rPr>
        <w:t>Кількість акцій</w:t>
      </w:r>
      <w:r w:rsidRPr="008B67FC">
        <w:rPr>
          <w:sz w:val="22"/>
          <w:szCs w:val="22"/>
          <w:lang w:val="uk-UA"/>
        </w:rPr>
        <w:t xml:space="preserve">: станом на </w:t>
      </w:r>
      <w:r w:rsidR="00802B12" w:rsidRPr="008B67FC">
        <w:rPr>
          <w:sz w:val="22"/>
          <w:szCs w:val="22"/>
          <w:lang w:val="uk-UA"/>
        </w:rPr>
        <w:t>23</w:t>
      </w:r>
      <w:r w:rsidRPr="008B67FC">
        <w:rPr>
          <w:sz w:val="22"/>
          <w:szCs w:val="22"/>
          <w:lang w:val="uk-UA"/>
        </w:rPr>
        <w:t xml:space="preserve"> лютого 2018 року (дата переліку акціонерів, яким надсилається повідомлення про проведення Загальних зборів), загальна кількість акцій Товариства складає </w:t>
      </w:r>
      <w:r w:rsidR="00802B12" w:rsidRPr="008B67FC">
        <w:rPr>
          <w:sz w:val="22"/>
          <w:szCs w:val="22"/>
          <w:lang w:val="uk-UA"/>
        </w:rPr>
        <w:t>2014360</w:t>
      </w:r>
      <w:r w:rsidRPr="008B67FC">
        <w:rPr>
          <w:sz w:val="22"/>
          <w:szCs w:val="22"/>
          <w:lang w:val="uk-UA"/>
        </w:rPr>
        <w:t xml:space="preserve"> штук простих іменних акцій.  Загальна кількість голосуючих акцій Товариства складає </w:t>
      </w:r>
      <w:r w:rsidR="00802B12" w:rsidRPr="008B67FC">
        <w:rPr>
          <w:sz w:val="22"/>
          <w:szCs w:val="22"/>
          <w:lang w:val="uk-UA"/>
        </w:rPr>
        <w:t>1647081</w:t>
      </w:r>
      <w:r w:rsidRPr="008B67FC">
        <w:rPr>
          <w:sz w:val="22"/>
          <w:szCs w:val="22"/>
          <w:lang w:val="uk-UA"/>
        </w:rPr>
        <w:t xml:space="preserve"> штук простих іменних акцій. </w:t>
      </w:r>
    </w:p>
    <w:p w:rsidR="0097485E" w:rsidRPr="008B67FC" w:rsidRDefault="0097485E" w:rsidP="0097485E">
      <w:pPr>
        <w:ind w:firstLine="720"/>
        <w:jc w:val="both"/>
        <w:rPr>
          <w:sz w:val="22"/>
          <w:szCs w:val="22"/>
          <w:lang w:val="uk-UA"/>
        </w:rPr>
      </w:pPr>
      <w:r w:rsidRPr="008B67FC">
        <w:rPr>
          <w:sz w:val="22"/>
          <w:szCs w:val="22"/>
          <w:lang w:val="uk-UA"/>
        </w:rPr>
        <w:t>Основні показники фінансово-господарської діяльності Товариства в 2017 році (</w:t>
      </w:r>
      <w:proofErr w:type="spellStart"/>
      <w:r w:rsidRPr="008B67FC">
        <w:rPr>
          <w:sz w:val="22"/>
          <w:szCs w:val="22"/>
          <w:lang w:val="uk-UA"/>
        </w:rPr>
        <w:t>тис.грн</w:t>
      </w:r>
      <w:proofErr w:type="spellEnd"/>
      <w:r w:rsidRPr="008B67FC">
        <w:rPr>
          <w:sz w:val="22"/>
          <w:szCs w:val="22"/>
          <w:lang w:val="uk-UA"/>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8"/>
        <w:gridCol w:w="1372"/>
        <w:gridCol w:w="1328"/>
      </w:tblGrid>
      <w:tr w:rsidR="00802B12" w:rsidRPr="008B67FC" w:rsidTr="00F57C4D">
        <w:trPr>
          <w:jc w:val="center"/>
        </w:trPr>
        <w:tc>
          <w:tcPr>
            <w:tcW w:w="6768" w:type="dxa"/>
            <w:vMerge w:val="restart"/>
            <w:tcBorders>
              <w:top w:val="single" w:sz="4" w:space="0" w:color="auto"/>
              <w:left w:val="single" w:sz="4" w:space="0" w:color="auto"/>
              <w:bottom w:val="single" w:sz="4" w:space="0" w:color="auto"/>
              <w:right w:val="single" w:sz="4" w:space="0" w:color="auto"/>
            </w:tcBorders>
            <w:vAlign w:val="center"/>
            <w:hideMark/>
          </w:tcPr>
          <w:p w:rsidR="00802B12" w:rsidRPr="008B67FC" w:rsidRDefault="00802B12" w:rsidP="00F57C4D">
            <w:pPr>
              <w:jc w:val="center"/>
              <w:rPr>
                <w:rFonts w:eastAsia="Times New Roman"/>
                <w:sz w:val="22"/>
                <w:szCs w:val="22"/>
                <w:lang w:val="uk-UA"/>
              </w:rPr>
            </w:pPr>
            <w:r w:rsidRPr="008B67FC">
              <w:rPr>
                <w:rFonts w:eastAsia="Times New Roman"/>
                <w:sz w:val="22"/>
                <w:szCs w:val="22"/>
                <w:lang w:val="uk-UA"/>
              </w:rPr>
              <w:t>Найменування показника</w:t>
            </w:r>
          </w:p>
        </w:tc>
        <w:tc>
          <w:tcPr>
            <w:tcW w:w="2700" w:type="dxa"/>
            <w:gridSpan w:val="2"/>
            <w:tcBorders>
              <w:top w:val="single" w:sz="4" w:space="0" w:color="auto"/>
              <w:left w:val="single" w:sz="4" w:space="0" w:color="auto"/>
              <w:bottom w:val="single" w:sz="4" w:space="0" w:color="auto"/>
              <w:right w:val="single" w:sz="4" w:space="0" w:color="auto"/>
            </w:tcBorders>
            <w:vAlign w:val="center"/>
            <w:hideMark/>
          </w:tcPr>
          <w:p w:rsidR="00802B12" w:rsidRPr="008B67FC" w:rsidRDefault="00802B12" w:rsidP="00F57C4D">
            <w:pPr>
              <w:jc w:val="center"/>
              <w:rPr>
                <w:rFonts w:eastAsia="Times New Roman"/>
                <w:sz w:val="22"/>
                <w:szCs w:val="22"/>
                <w:lang w:val="uk-UA"/>
              </w:rPr>
            </w:pPr>
            <w:r w:rsidRPr="008B67FC">
              <w:rPr>
                <w:rFonts w:eastAsia="Times New Roman"/>
                <w:sz w:val="22"/>
                <w:szCs w:val="22"/>
                <w:lang w:val="uk-UA"/>
              </w:rPr>
              <w:t>Період</w:t>
            </w:r>
          </w:p>
        </w:tc>
      </w:tr>
      <w:tr w:rsidR="00802B12" w:rsidRPr="008B67FC" w:rsidTr="00F57C4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2B12" w:rsidRPr="008B67FC" w:rsidRDefault="00802B12" w:rsidP="00F57C4D">
            <w:pPr>
              <w:rPr>
                <w:rFonts w:eastAsia="Times New Roman"/>
                <w:sz w:val="22"/>
                <w:szCs w:val="22"/>
                <w:lang w:val="uk-UA"/>
              </w:rPr>
            </w:pPr>
          </w:p>
        </w:tc>
        <w:tc>
          <w:tcPr>
            <w:tcW w:w="1372" w:type="dxa"/>
            <w:tcBorders>
              <w:top w:val="single" w:sz="4" w:space="0" w:color="auto"/>
              <w:left w:val="single" w:sz="4" w:space="0" w:color="auto"/>
              <w:bottom w:val="single" w:sz="4" w:space="0" w:color="auto"/>
              <w:right w:val="single" w:sz="4" w:space="0" w:color="auto"/>
            </w:tcBorders>
            <w:vAlign w:val="center"/>
            <w:hideMark/>
          </w:tcPr>
          <w:p w:rsidR="00802B12" w:rsidRPr="008B67FC" w:rsidRDefault="00802B12" w:rsidP="00F57C4D">
            <w:pPr>
              <w:jc w:val="center"/>
              <w:rPr>
                <w:rFonts w:eastAsia="Times New Roman"/>
                <w:sz w:val="22"/>
                <w:szCs w:val="22"/>
                <w:lang w:val="uk-UA"/>
              </w:rPr>
            </w:pPr>
            <w:r w:rsidRPr="008B67FC">
              <w:rPr>
                <w:rFonts w:eastAsia="Times New Roman"/>
                <w:sz w:val="22"/>
                <w:szCs w:val="22"/>
                <w:lang w:val="uk-UA"/>
              </w:rPr>
              <w:t>звітний</w:t>
            </w:r>
          </w:p>
        </w:tc>
        <w:tc>
          <w:tcPr>
            <w:tcW w:w="1328" w:type="dxa"/>
            <w:tcBorders>
              <w:top w:val="single" w:sz="4" w:space="0" w:color="auto"/>
              <w:left w:val="single" w:sz="4" w:space="0" w:color="auto"/>
              <w:bottom w:val="single" w:sz="4" w:space="0" w:color="auto"/>
              <w:right w:val="single" w:sz="4" w:space="0" w:color="auto"/>
            </w:tcBorders>
            <w:vAlign w:val="center"/>
            <w:hideMark/>
          </w:tcPr>
          <w:p w:rsidR="00802B12" w:rsidRPr="008B67FC" w:rsidRDefault="00802B12" w:rsidP="00F57C4D">
            <w:pPr>
              <w:jc w:val="center"/>
              <w:rPr>
                <w:rFonts w:eastAsia="Times New Roman"/>
                <w:sz w:val="22"/>
                <w:szCs w:val="22"/>
                <w:lang w:val="uk-UA"/>
              </w:rPr>
            </w:pPr>
            <w:r w:rsidRPr="008B67FC">
              <w:rPr>
                <w:rFonts w:eastAsia="Times New Roman"/>
                <w:sz w:val="22"/>
                <w:szCs w:val="22"/>
                <w:lang w:val="uk-UA"/>
              </w:rPr>
              <w:t>попередній</w:t>
            </w:r>
          </w:p>
        </w:tc>
      </w:tr>
      <w:tr w:rsidR="00802B12" w:rsidRPr="008B67FC" w:rsidTr="00F57C4D">
        <w:trPr>
          <w:jc w:val="center"/>
        </w:trPr>
        <w:tc>
          <w:tcPr>
            <w:tcW w:w="6768" w:type="dxa"/>
            <w:tcBorders>
              <w:top w:val="single" w:sz="4" w:space="0" w:color="auto"/>
              <w:left w:val="single" w:sz="4" w:space="0" w:color="auto"/>
              <w:bottom w:val="single" w:sz="4" w:space="0" w:color="auto"/>
              <w:right w:val="single" w:sz="4" w:space="0" w:color="auto"/>
            </w:tcBorders>
            <w:hideMark/>
          </w:tcPr>
          <w:p w:rsidR="00802B12" w:rsidRPr="008B67FC" w:rsidRDefault="00802B12" w:rsidP="00F57C4D">
            <w:pPr>
              <w:rPr>
                <w:sz w:val="22"/>
                <w:szCs w:val="22"/>
                <w:lang w:val="uk-UA"/>
              </w:rPr>
            </w:pPr>
            <w:r w:rsidRPr="008B67FC">
              <w:rPr>
                <w:rFonts w:eastAsia="Times New Roman"/>
                <w:sz w:val="22"/>
                <w:szCs w:val="22"/>
                <w:lang w:val="uk-UA"/>
              </w:rPr>
              <w:t>Усього активів</w:t>
            </w:r>
            <w:r w:rsidRPr="008B67FC">
              <w:rPr>
                <w:sz w:val="22"/>
                <w:szCs w:val="22"/>
                <w:lang w:val="uk-UA"/>
              </w:rPr>
              <w:t xml:space="preserve"> </w:t>
            </w:r>
          </w:p>
        </w:tc>
        <w:tc>
          <w:tcPr>
            <w:tcW w:w="1372" w:type="dxa"/>
            <w:tcBorders>
              <w:top w:val="single" w:sz="4" w:space="0" w:color="auto"/>
              <w:left w:val="single" w:sz="4" w:space="0" w:color="auto"/>
              <w:bottom w:val="single" w:sz="4" w:space="0" w:color="auto"/>
              <w:right w:val="single" w:sz="4" w:space="0" w:color="auto"/>
            </w:tcBorders>
          </w:tcPr>
          <w:p w:rsidR="00802B12" w:rsidRPr="008B67FC" w:rsidRDefault="00802B12" w:rsidP="00F57C4D">
            <w:pPr>
              <w:jc w:val="center"/>
              <w:rPr>
                <w:rFonts w:eastAsia="Times New Roman"/>
                <w:sz w:val="22"/>
                <w:szCs w:val="22"/>
                <w:lang w:val="uk-UA"/>
              </w:rPr>
            </w:pPr>
            <w:r w:rsidRPr="008B67FC">
              <w:rPr>
                <w:rFonts w:eastAsia="Times New Roman"/>
                <w:sz w:val="22"/>
                <w:szCs w:val="22"/>
                <w:lang w:val="uk-UA"/>
              </w:rPr>
              <w:t>7149</w:t>
            </w:r>
          </w:p>
        </w:tc>
        <w:tc>
          <w:tcPr>
            <w:tcW w:w="1328" w:type="dxa"/>
            <w:tcBorders>
              <w:top w:val="single" w:sz="4" w:space="0" w:color="auto"/>
              <w:left w:val="single" w:sz="4" w:space="0" w:color="auto"/>
              <w:bottom w:val="single" w:sz="4" w:space="0" w:color="auto"/>
              <w:right w:val="single" w:sz="4" w:space="0" w:color="auto"/>
            </w:tcBorders>
          </w:tcPr>
          <w:p w:rsidR="00802B12" w:rsidRPr="008B67FC" w:rsidRDefault="00802B12" w:rsidP="00F57C4D">
            <w:pPr>
              <w:jc w:val="center"/>
              <w:rPr>
                <w:rFonts w:eastAsia="Times New Roman"/>
                <w:sz w:val="22"/>
                <w:szCs w:val="22"/>
                <w:lang w:val="uk-UA"/>
              </w:rPr>
            </w:pPr>
            <w:r w:rsidRPr="008B67FC">
              <w:rPr>
                <w:rFonts w:eastAsia="Times New Roman"/>
                <w:sz w:val="22"/>
                <w:szCs w:val="22"/>
                <w:lang w:val="uk-UA"/>
              </w:rPr>
              <w:t>4294</w:t>
            </w:r>
          </w:p>
        </w:tc>
      </w:tr>
      <w:tr w:rsidR="00802B12" w:rsidRPr="008B67FC" w:rsidTr="00F57C4D">
        <w:trPr>
          <w:jc w:val="center"/>
        </w:trPr>
        <w:tc>
          <w:tcPr>
            <w:tcW w:w="6768" w:type="dxa"/>
            <w:tcBorders>
              <w:top w:val="single" w:sz="4" w:space="0" w:color="auto"/>
              <w:left w:val="single" w:sz="4" w:space="0" w:color="auto"/>
              <w:bottom w:val="single" w:sz="4" w:space="0" w:color="auto"/>
              <w:right w:val="single" w:sz="4" w:space="0" w:color="auto"/>
            </w:tcBorders>
            <w:hideMark/>
          </w:tcPr>
          <w:p w:rsidR="00802B12" w:rsidRPr="008B67FC" w:rsidRDefault="00802B12" w:rsidP="00F57C4D">
            <w:pPr>
              <w:rPr>
                <w:sz w:val="22"/>
                <w:szCs w:val="22"/>
                <w:lang w:val="uk-UA"/>
              </w:rPr>
            </w:pPr>
            <w:r w:rsidRPr="008B67FC">
              <w:rPr>
                <w:sz w:val="22"/>
                <w:szCs w:val="22"/>
                <w:lang w:val="uk-UA"/>
              </w:rPr>
              <w:t>Основні засоби (за залишковою вартістю)</w:t>
            </w:r>
          </w:p>
        </w:tc>
        <w:tc>
          <w:tcPr>
            <w:tcW w:w="1372" w:type="dxa"/>
            <w:tcBorders>
              <w:top w:val="single" w:sz="4" w:space="0" w:color="auto"/>
              <w:left w:val="single" w:sz="4" w:space="0" w:color="auto"/>
              <w:bottom w:val="single" w:sz="4" w:space="0" w:color="auto"/>
              <w:right w:val="single" w:sz="4" w:space="0" w:color="auto"/>
            </w:tcBorders>
          </w:tcPr>
          <w:p w:rsidR="00802B12" w:rsidRPr="008B67FC" w:rsidRDefault="00802B12" w:rsidP="00F57C4D">
            <w:pPr>
              <w:jc w:val="center"/>
              <w:rPr>
                <w:rFonts w:eastAsia="Times New Roman"/>
                <w:sz w:val="22"/>
                <w:szCs w:val="22"/>
                <w:lang w:val="uk-UA"/>
              </w:rPr>
            </w:pPr>
            <w:r w:rsidRPr="008B67FC">
              <w:rPr>
                <w:rFonts w:eastAsia="Times New Roman"/>
                <w:sz w:val="22"/>
                <w:szCs w:val="22"/>
                <w:lang w:val="uk-UA"/>
              </w:rPr>
              <w:t>950</w:t>
            </w:r>
          </w:p>
        </w:tc>
        <w:tc>
          <w:tcPr>
            <w:tcW w:w="1328" w:type="dxa"/>
            <w:tcBorders>
              <w:top w:val="single" w:sz="4" w:space="0" w:color="auto"/>
              <w:left w:val="single" w:sz="4" w:space="0" w:color="auto"/>
              <w:bottom w:val="single" w:sz="4" w:space="0" w:color="auto"/>
              <w:right w:val="single" w:sz="4" w:space="0" w:color="auto"/>
            </w:tcBorders>
          </w:tcPr>
          <w:p w:rsidR="00802B12" w:rsidRPr="008B67FC" w:rsidRDefault="00802B12" w:rsidP="00F57C4D">
            <w:pPr>
              <w:jc w:val="center"/>
              <w:rPr>
                <w:rFonts w:eastAsia="Times New Roman"/>
                <w:sz w:val="22"/>
                <w:szCs w:val="22"/>
                <w:lang w:val="uk-UA"/>
              </w:rPr>
            </w:pPr>
            <w:r w:rsidRPr="008B67FC">
              <w:rPr>
                <w:rFonts w:eastAsia="Times New Roman"/>
                <w:sz w:val="22"/>
                <w:szCs w:val="22"/>
                <w:lang w:val="uk-UA"/>
              </w:rPr>
              <w:t>919</w:t>
            </w:r>
          </w:p>
        </w:tc>
      </w:tr>
      <w:tr w:rsidR="00802B12" w:rsidRPr="008B67FC" w:rsidTr="00F57C4D">
        <w:trPr>
          <w:jc w:val="center"/>
        </w:trPr>
        <w:tc>
          <w:tcPr>
            <w:tcW w:w="6768" w:type="dxa"/>
            <w:tcBorders>
              <w:top w:val="single" w:sz="4" w:space="0" w:color="auto"/>
              <w:left w:val="single" w:sz="4" w:space="0" w:color="auto"/>
              <w:bottom w:val="single" w:sz="4" w:space="0" w:color="auto"/>
              <w:right w:val="single" w:sz="4" w:space="0" w:color="auto"/>
            </w:tcBorders>
            <w:hideMark/>
          </w:tcPr>
          <w:p w:rsidR="00802B12" w:rsidRPr="008B67FC" w:rsidRDefault="00802B12" w:rsidP="00F57C4D">
            <w:pPr>
              <w:rPr>
                <w:sz w:val="22"/>
                <w:szCs w:val="22"/>
                <w:lang w:val="uk-UA"/>
              </w:rPr>
            </w:pPr>
            <w:r w:rsidRPr="008B67FC">
              <w:rPr>
                <w:rFonts w:eastAsia="Times New Roman"/>
                <w:sz w:val="22"/>
                <w:szCs w:val="22"/>
                <w:lang w:val="uk-UA"/>
              </w:rPr>
              <w:t>Запаси</w:t>
            </w:r>
            <w:r w:rsidRPr="008B67FC">
              <w:rPr>
                <w:sz w:val="22"/>
                <w:szCs w:val="22"/>
                <w:lang w:val="uk-UA"/>
              </w:rPr>
              <w:t xml:space="preserve"> </w:t>
            </w:r>
          </w:p>
        </w:tc>
        <w:tc>
          <w:tcPr>
            <w:tcW w:w="1372" w:type="dxa"/>
            <w:tcBorders>
              <w:top w:val="single" w:sz="4" w:space="0" w:color="auto"/>
              <w:left w:val="single" w:sz="4" w:space="0" w:color="auto"/>
              <w:bottom w:val="single" w:sz="4" w:space="0" w:color="auto"/>
              <w:right w:val="single" w:sz="4" w:space="0" w:color="auto"/>
            </w:tcBorders>
          </w:tcPr>
          <w:p w:rsidR="00802B12" w:rsidRPr="008B67FC" w:rsidRDefault="00802B12" w:rsidP="00F57C4D">
            <w:pPr>
              <w:jc w:val="center"/>
              <w:rPr>
                <w:rFonts w:eastAsia="Times New Roman"/>
                <w:sz w:val="22"/>
                <w:szCs w:val="22"/>
                <w:lang w:val="uk-UA"/>
              </w:rPr>
            </w:pPr>
            <w:r w:rsidRPr="008B67FC">
              <w:rPr>
                <w:rFonts w:eastAsia="Times New Roman"/>
                <w:sz w:val="22"/>
                <w:szCs w:val="22"/>
                <w:lang w:val="uk-UA"/>
              </w:rPr>
              <w:t>2011</w:t>
            </w:r>
          </w:p>
        </w:tc>
        <w:tc>
          <w:tcPr>
            <w:tcW w:w="1328" w:type="dxa"/>
            <w:tcBorders>
              <w:top w:val="single" w:sz="4" w:space="0" w:color="auto"/>
              <w:left w:val="single" w:sz="4" w:space="0" w:color="auto"/>
              <w:bottom w:val="single" w:sz="4" w:space="0" w:color="auto"/>
              <w:right w:val="single" w:sz="4" w:space="0" w:color="auto"/>
            </w:tcBorders>
          </w:tcPr>
          <w:p w:rsidR="00802B12" w:rsidRPr="008B67FC" w:rsidRDefault="00802B12" w:rsidP="00F57C4D">
            <w:pPr>
              <w:jc w:val="center"/>
              <w:rPr>
                <w:rFonts w:eastAsia="Times New Roman"/>
                <w:sz w:val="22"/>
                <w:szCs w:val="22"/>
                <w:lang w:val="uk-UA"/>
              </w:rPr>
            </w:pPr>
            <w:r w:rsidRPr="008B67FC">
              <w:rPr>
                <w:rFonts w:eastAsia="Times New Roman"/>
                <w:sz w:val="22"/>
                <w:szCs w:val="22"/>
                <w:lang w:val="uk-UA"/>
              </w:rPr>
              <w:t>1165</w:t>
            </w:r>
          </w:p>
        </w:tc>
      </w:tr>
      <w:tr w:rsidR="00802B12" w:rsidRPr="008B67FC" w:rsidTr="00F57C4D">
        <w:trPr>
          <w:jc w:val="center"/>
        </w:trPr>
        <w:tc>
          <w:tcPr>
            <w:tcW w:w="6768" w:type="dxa"/>
            <w:tcBorders>
              <w:top w:val="single" w:sz="4" w:space="0" w:color="auto"/>
              <w:left w:val="single" w:sz="4" w:space="0" w:color="auto"/>
              <w:bottom w:val="single" w:sz="4" w:space="0" w:color="auto"/>
              <w:right w:val="single" w:sz="4" w:space="0" w:color="auto"/>
            </w:tcBorders>
            <w:hideMark/>
          </w:tcPr>
          <w:p w:rsidR="00802B12" w:rsidRPr="008B67FC" w:rsidRDefault="00802B12" w:rsidP="00F57C4D">
            <w:pPr>
              <w:rPr>
                <w:rFonts w:eastAsia="Times New Roman"/>
                <w:sz w:val="22"/>
                <w:szCs w:val="22"/>
                <w:lang w:val="uk-UA"/>
              </w:rPr>
            </w:pPr>
            <w:r w:rsidRPr="008B67FC">
              <w:rPr>
                <w:rFonts w:eastAsia="Times New Roman"/>
                <w:sz w:val="22"/>
                <w:szCs w:val="22"/>
                <w:lang w:val="uk-UA"/>
              </w:rPr>
              <w:t>Сумарна дебіторська заборгованість</w:t>
            </w:r>
          </w:p>
        </w:tc>
        <w:tc>
          <w:tcPr>
            <w:tcW w:w="1372" w:type="dxa"/>
            <w:tcBorders>
              <w:top w:val="single" w:sz="4" w:space="0" w:color="auto"/>
              <w:left w:val="single" w:sz="4" w:space="0" w:color="auto"/>
              <w:bottom w:val="single" w:sz="4" w:space="0" w:color="auto"/>
              <w:right w:val="single" w:sz="4" w:space="0" w:color="auto"/>
            </w:tcBorders>
          </w:tcPr>
          <w:p w:rsidR="00802B12" w:rsidRPr="008B67FC" w:rsidRDefault="00802B12" w:rsidP="00F57C4D">
            <w:pPr>
              <w:jc w:val="center"/>
              <w:rPr>
                <w:rFonts w:eastAsia="Times New Roman"/>
                <w:sz w:val="22"/>
                <w:szCs w:val="22"/>
                <w:lang w:val="uk-UA"/>
              </w:rPr>
            </w:pPr>
            <w:r w:rsidRPr="008B67FC">
              <w:rPr>
                <w:rFonts w:eastAsia="Times New Roman"/>
                <w:sz w:val="22"/>
                <w:szCs w:val="22"/>
                <w:lang w:val="uk-UA"/>
              </w:rPr>
              <w:t>67</w:t>
            </w:r>
          </w:p>
        </w:tc>
        <w:tc>
          <w:tcPr>
            <w:tcW w:w="1328" w:type="dxa"/>
            <w:tcBorders>
              <w:top w:val="single" w:sz="4" w:space="0" w:color="auto"/>
              <w:left w:val="single" w:sz="4" w:space="0" w:color="auto"/>
              <w:bottom w:val="single" w:sz="4" w:space="0" w:color="auto"/>
              <w:right w:val="single" w:sz="4" w:space="0" w:color="auto"/>
            </w:tcBorders>
          </w:tcPr>
          <w:p w:rsidR="00802B12" w:rsidRPr="008B67FC" w:rsidRDefault="00802B12" w:rsidP="00F57C4D">
            <w:pPr>
              <w:jc w:val="center"/>
              <w:rPr>
                <w:rFonts w:eastAsia="Times New Roman"/>
                <w:sz w:val="22"/>
                <w:szCs w:val="22"/>
                <w:lang w:val="uk-UA"/>
              </w:rPr>
            </w:pPr>
            <w:r w:rsidRPr="008B67FC">
              <w:rPr>
                <w:rFonts w:eastAsia="Times New Roman"/>
                <w:sz w:val="22"/>
                <w:szCs w:val="22"/>
                <w:lang w:val="uk-UA"/>
              </w:rPr>
              <w:t>483</w:t>
            </w:r>
          </w:p>
        </w:tc>
      </w:tr>
      <w:tr w:rsidR="00802B12" w:rsidRPr="008B67FC" w:rsidTr="00F57C4D">
        <w:trPr>
          <w:jc w:val="center"/>
        </w:trPr>
        <w:tc>
          <w:tcPr>
            <w:tcW w:w="6768" w:type="dxa"/>
            <w:tcBorders>
              <w:top w:val="single" w:sz="4" w:space="0" w:color="auto"/>
              <w:left w:val="single" w:sz="4" w:space="0" w:color="auto"/>
              <w:bottom w:val="single" w:sz="4" w:space="0" w:color="auto"/>
              <w:right w:val="single" w:sz="4" w:space="0" w:color="auto"/>
            </w:tcBorders>
            <w:hideMark/>
          </w:tcPr>
          <w:p w:rsidR="00802B12" w:rsidRPr="008B67FC" w:rsidRDefault="00802B12" w:rsidP="00F57C4D">
            <w:pPr>
              <w:rPr>
                <w:sz w:val="22"/>
                <w:szCs w:val="22"/>
                <w:lang w:val="uk-UA"/>
              </w:rPr>
            </w:pPr>
            <w:r w:rsidRPr="008B67FC">
              <w:rPr>
                <w:sz w:val="22"/>
                <w:szCs w:val="22"/>
                <w:lang w:val="uk-UA"/>
              </w:rPr>
              <w:t>Гроші та їх еквіваленти</w:t>
            </w:r>
          </w:p>
        </w:tc>
        <w:tc>
          <w:tcPr>
            <w:tcW w:w="1372" w:type="dxa"/>
            <w:tcBorders>
              <w:top w:val="single" w:sz="4" w:space="0" w:color="auto"/>
              <w:left w:val="single" w:sz="4" w:space="0" w:color="auto"/>
              <w:bottom w:val="single" w:sz="4" w:space="0" w:color="auto"/>
              <w:right w:val="single" w:sz="4" w:space="0" w:color="auto"/>
            </w:tcBorders>
          </w:tcPr>
          <w:p w:rsidR="00802B12" w:rsidRPr="008B67FC" w:rsidRDefault="00802B12" w:rsidP="00F57C4D">
            <w:pPr>
              <w:jc w:val="center"/>
              <w:rPr>
                <w:rFonts w:eastAsia="Times New Roman"/>
                <w:sz w:val="22"/>
                <w:szCs w:val="22"/>
                <w:lang w:val="uk-UA"/>
              </w:rPr>
            </w:pPr>
            <w:r w:rsidRPr="008B67FC">
              <w:rPr>
                <w:rFonts w:eastAsia="Times New Roman"/>
                <w:sz w:val="22"/>
                <w:szCs w:val="22"/>
                <w:lang w:val="uk-UA"/>
              </w:rPr>
              <w:t>62</w:t>
            </w:r>
          </w:p>
        </w:tc>
        <w:tc>
          <w:tcPr>
            <w:tcW w:w="1328" w:type="dxa"/>
            <w:tcBorders>
              <w:top w:val="single" w:sz="4" w:space="0" w:color="auto"/>
              <w:left w:val="single" w:sz="4" w:space="0" w:color="auto"/>
              <w:bottom w:val="single" w:sz="4" w:space="0" w:color="auto"/>
              <w:right w:val="single" w:sz="4" w:space="0" w:color="auto"/>
            </w:tcBorders>
          </w:tcPr>
          <w:p w:rsidR="00802B12" w:rsidRPr="008B67FC" w:rsidRDefault="00802B12" w:rsidP="00F57C4D">
            <w:pPr>
              <w:jc w:val="center"/>
              <w:rPr>
                <w:rFonts w:eastAsia="Times New Roman"/>
                <w:sz w:val="22"/>
                <w:szCs w:val="22"/>
                <w:lang w:val="uk-UA"/>
              </w:rPr>
            </w:pPr>
            <w:r w:rsidRPr="008B67FC">
              <w:rPr>
                <w:rFonts w:eastAsia="Times New Roman"/>
                <w:sz w:val="22"/>
                <w:szCs w:val="22"/>
                <w:lang w:val="uk-UA"/>
              </w:rPr>
              <w:t>6</w:t>
            </w:r>
          </w:p>
        </w:tc>
      </w:tr>
      <w:tr w:rsidR="00802B12" w:rsidRPr="008B67FC" w:rsidTr="00F57C4D">
        <w:trPr>
          <w:jc w:val="center"/>
        </w:trPr>
        <w:tc>
          <w:tcPr>
            <w:tcW w:w="6768" w:type="dxa"/>
            <w:tcBorders>
              <w:top w:val="single" w:sz="4" w:space="0" w:color="auto"/>
              <w:left w:val="single" w:sz="4" w:space="0" w:color="auto"/>
              <w:bottom w:val="single" w:sz="4" w:space="0" w:color="auto"/>
              <w:right w:val="single" w:sz="4" w:space="0" w:color="auto"/>
            </w:tcBorders>
            <w:hideMark/>
          </w:tcPr>
          <w:p w:rsidR="00802B12" w:rsidRPr="008B67FC" w:rsidRDefault="00802B12" w:rsidP="00F57C4D">
            <w:pPr>
              <w:rPr>
                <w:sz w:val="22"/>
                <w:szCs w:val="22"/>
                <w:lang w:val="uk-UA"/>
              </w:rPr>
            </w:pPr>
            <w:r w:rsidRPr="008B67FC">
              <w:rPr>
                <w:sz w:val="22"/>
                <w:szCs w:val="22"/>
                <w:lang w:val="uk-UA"/>
              </w:rPr>
              <w:t>Нерозподілений прибуток (непокритий збиток)</w:t>
            </w:r>
          </w:p>
        </w:tc>
        <w:tc>
          <w:tcPr>
            <w:tcW w:w="1372" w:type="dxa"/>
            <w:tcBorders>
              <w:top w:val="single" w:sz="4" w:space="0" w:color="auto"/>
              <w:left w:val="single" w:sz="4" w:space="0" w:color="auto"/>
              <w:bottom w:val="single" w:sz="4" w:space="0" w:color="auto"/>
              <w:right w:val="single" w:sz="4" w:space="0" w:color="auto"/>
            </w:tcBorders>
          </w:tcPr>
          <w:p w:rsidR="00802B12" w:rsidRPr="008B67FC" w:rsidRDefault="00802B12" w:rsidP="00F57C4D">
            <w:pPr>
              <w:jc w:val="center"/>
              <w:rPr>
                <w:rFonts w:eastAsia="Times New Roman"/>
                <w:sz w:val="22"/>
                <w:szCs w:val="22"/>
                <w:lang w:val="uk-UA"/>
              </w:rPr>
            </w:pPr>
            <w:r w:rsidRPr="008B67FC">
              <w:rPr>
                <w:rFonts w:eastAsia="Times New Roman"/>
                <w:sz w:val="22"/>
                <w:szCs w:val="22"/>
                <w:lang w:val="uk-UA"/>
              </w:rPr>
              <w:t>2531</w:t>
            </w:r>
          </w:p>
        </w:tc>
        <w:tc>
          <w:tcPr>
            <w:tcW w:w="1328" w:type="dxa"/>
            <w:tcBorders>
              <w:top w:val="single" w:sz="4" w:space="0" w:color="auto"/>
              <w:left w:val="single" w:sz="4" w:space="0" w:color="auto"/>
              <w:bottom w:val="single" w:sz="4" w:space="0" w:color="auto"/>
              <w:right w:val="single" w:sz="4" w:space="0" w:color="auto"/>
            </w:tcBorders>
          </w:tcPr>
          <w:p w:rsidR="00802B12" w:rsidRPr="008B67FC" w:rsidRDefault="00802B12" w:rsidP="00F57C4D">
            <w:pPr>
              <w:jc w:val="center"/>
              <w:rPr>
                <w:rFonts w:eastAsia="Times New Roman"/>
                <w:sz w:val="22"/>
                <w:szCs w:val="22"/>
                <w:lang w:val="uk-UA"/>
              </w:rPr>
            </w:pPr>
            <w:r w:rsidRPr="008B67FC">
              <w:rPr>
                <w:rFonts w:eastAsia="Times New Roman"/>
                <w:sz w:val="22"/>
                <w:szCs w:val="22"/>
                <w:lang w:val="uk-UA"/>
              </w:rPr>
              <w:t>1383</w:t>
            </w:r>
          </w:p>
        </w:tc>
      </w:tr>
      <w:tr w:rsidR="00802B12" w:rsidRPr="008B67FC" w:rsidTr="00F57C4D">
        <w:trPr>
          <w:jc w:val="center"/>
        </w:trPr>
        <w:tc>
          <w:tcPr>
            <w:tcW w:w="6768" w:type="dxa"/>
            <w:tcBorders>
              <w:top w:val="single" w:sz="4" w:space="0" w:color="auto"/>
              <w:left w:val="single" w:sz="4" w:space="0" w:color="auto"/>
              <w:bottom w:val="single" w:sz="4" w:space="0" w:color="auto"/>
              <w:right w:val="single" w:sz="4" w:space="0" w:color="auto"/>
            </w:tcBorders>
            <w:hideMark/>
          </w:tcPr>
          <w:p w:rsidR="00802B12" w:rsidRPr="008B67FC" w:rsidRDefault="00802B12" w:rsidP="00F57C4D">
            <w:pPr>
              <w:rPr>
                <w:sz w:val="22"/>
                <w:szCs w:val="22"/>
                <w:lang w:val="uk-UA"/>
              </w:rPr>
            </w:pPr>
            <w:r w:rsidRPr="008B67FC">
              <w:rPr>
                <w:rFonts w:eastAsia="Times New Roman"/>
                <w:sz w:val="22"/>
                <w:szCs w:val="22"/>
                <w:lang w:val="uk-UA"/>
              </w:rPr>
              <w:t>Власний капітал</w:t>
            </w:r>
            <w:r w:rsidRPr="008B67FC">
              <w:rPr>
                <w:sz w:val="22"/>
                <w:szCs w:val="22"/>
                <w:lang w:val="uk-UA"/>
              </w:rPr>
              <w:t xml:space="preserve"> </w:t>
            </w:r>
          </w:p>
        </w:tc>
        <w:tc>
          <w:tcPr>
            <w:tcW w:w="1372" w:type="dxa"/>
            <w:tcBorders>
              <w:top w:val="single" w:sz="4" w:space="0" w:color="auto"/>
              <w:left w:val="single" w:sz="4" w:space="0" w:color="auto"/>
              <w:bottom w:val="single" w:sz="4" w:space="0" w:color="auto"/>
              <w:right w:val="single" w:sz="4" w:space="0" w:color="auto"/>
            </w:tcBorders>
          </w:tcPr>
          <w:p w:rsidR="00802B12" w:rsidRPr="008B67FC" w:rsidRDefault="00802B12" w:rsidP="00F57C4D">
            <w:pPr>
              <w:jc w:val="center"/>
              <w:rPr>
                <w:rFonts w:eastAsia="Times New Roman"/>
                <w:sz w:val="22"/>
                <w:szCs w:val="22"/>
                <w:lang w:val="uk-UA"/>
              </w:rPr>
            </w:pPr>
            <w:r w:rsidRPr="008B67FC">
              <w:rPr>
                <w:rFonts w:eastAsia="Times New Roman"/>
                <w:sz w:val="22"/>
                <w:szCs w:val="22"/>
                <w:lang w:val="uk-UA"/>
              </w:rPr>
              <w:t>3145</w:t>
            </w:r>
          </w:p>
        </w:tc>
        <w:tc>
          <w:tcPr>
            <w:tcW w:w="1328" w:type="dxa"/>
            <w:tcBorders>
              <w:top w:val="single" w:sz="4" w:space="0" w:color="auto"/>
              <w:left w:val="single" w:sz="4" w:space="0" w:color="auto"/>
              <w:bottom w:val="single" w:sz="4" w:space="0" w:color="auto"/>
              <w:right w:val="single" w:sz="4" w:space="0" w:color="auto"/>
            </w:tcBorders>
          </w:tcPr>
          <w:p w:rsidR="00802B12" w:rsidRPr="008B67FC" w:rsidRDefault="00802B12" w:rsidP="00F57C4D">
            <w:pPr>
              <w:jc w:val="center"/>
              <w:rPr>
                <w:rFonts w:eastAsia="Times New Roman"/>
                <w:sz w:val="22"/>
                <w:szCs w:val="22"/>
                <w:lang w:val="uk-UA"/>
              </w:rPr>
            </w:pPr>
            <w:r w:rsidRPr="008B67FC">
              <w:rPr>
                <w:rFonts w:eastAsia="Times New Roman"/>
                <w:sz w:val="22"/>
                <w:szCs w:val="22"/>
                <w:lang w:val="uk-UA"/>
              </w:rPr>
              <w:t>4354</w:t>
            </w:r>
          </w:p>
        </w:tc>
      </w:tr>
      <w:tr w:rsidR="00802B12" w:rsidRPr="008B67FC" w:rsidTr="00F57C4D">
        <w:trPr>
          <w:jc w:val="center"/>
        </w:trPr>
        <w:tc>
          <w:tcPr>
            <w:tcW w:w="6768" w:type="dxa"/>
            <w:tcBorders>
              <w:top w:val="single" w:sz="4" w:space="0" w:color="auto"/>
              <w:left w:val="single" w:sz="4" w:space="0" w:color="auto"/>
              <w:bottom w:val="single" w:sz="4" w:space="0" w:color="auto"/>
              <w:right w:val="single" w:sz="4" w:space="0" w:color="auto"/>
            </w:tcBorders>
            <w:hideMark/>
          </w:tcPr>
          <w:p w:rsidR="00802B12" w:rsidRPr="008B67FC" w:rsidRDefault="00802B12" w:rsidP="00F57C4D">
            <w:pPr>
              <w:jc w:val="both"/>
              <w:rPr>
                <w:rFonts w:eastAsia="Times New Roman"/>
                <w:sz w:val="22"/>
                <w:szCs w:val="22"/>
                <w:lang w:val="uk-UA"/>
              </w:rPr>
            </w:pPr>
            <w:r w:rsidRPr="008B67FC">
              <w:rPr>
                <w:sz w:val="22"/>
                <w:szCs w:val="22"/>
                <w:lang w:val="uk-UA"/>
              </w:rPr>
              <w:t>Зареєстрований (пайовий/статутний) капітал</w:t>
            </w:r>
          </w:p>
        </w:tc>
        <w:tc>
          <w:tcPr>
            <w:tcW w:w="1372" w:type="dxa"/>
            <w:tcBorders>
              <w:top w:val="single" w:sz="4" w:space="0" w:color="auto"/>
              <w:left w:val="single" w:sz="4" w:space="0" w:color="auto"/>
              <w:bottom w:val="single" w:sz="4" w:space="0" w:color="auto"/>
              <w:right w:val="single" w:sz="4" w:space="0" w:color="auto"/>
            </w:tcBorders>
          </w:tcPr>
          <w:p w:rsidR="00802B12" w:rsidRPr="008B67FC" w:rsidRDefault="00802B12" w:rsidP="00F57C4D">
            <w:pPr>
              <w:jc w:val="center"/>
              <w:rPr>
                <w:rFonts w:eastAsia="Times New Roman"/>
                <w:sz w:val="22"/>
                <w:szCs w:val="22"/>
                <w:lang w:val="uk-UA"/>
              </w:rPr>
            </w:pPr>
            <w:r w:rsidRPr="008B67FC">
              <w:rPr>
                <w:rFonts w:eastAsia="Times New Roman"/>
                <w:sz w:val="22"/>
                <w:szCs w:val="22"/>
                <w:lang w:val="uk-UA"/>
              </w:rPr>
              <w:t>504</w:t>
            </w:r>
          </w:p>
        </w:tc>
        <w:tc>
          <w:tcPr>
            <w:tcW w:w="1328" w:type="dxa"/>
            <w:tcBorders>
              <w:top w:val="single" w:sz="4" w:space="0" w:color="auto"/>
              <w:left w:val="single" w:sz="4" w:space="0" w:color="auto"/>
              <w:bottom w:val="single" w:sz="4" w:space="0" w:color="auto"/>
              <w:right w:val="single" w:sz="4" w:space="0" w:color="auto"/>
            </w:tcBorders>
          </w:tcPr>
          <w:p w:rsidR="00802B12" w:rsidRPr="008B67FC" w:rsidRDefault="00802B12" w:rsidP="00F57C4D">
            <w:pPr>
              <w:jc w:val="center"/>
              <w:rPr>
                <w:rFonts w:eastAsia="Times New Roman"/>
                <w:sz w:val="22"/>
                <w:szCs w:val="22"/>
                <w:lang w:val="uk-UA"/>
              </w:rPr>
            </w:pPr>
            <w:r w:rsidRPr="008B67FC">
              <w:rPr>
                <w:rFonts w:eastAsia="Times New Roman"/>
                <w:sz w:val="22"/>
                <w:szCs w:val="22"/>
                <w:lang w:val="uk-UA"/>
              </w:rPr>
              <w:t>504</w:t>
            </w:r>
          </w:p>
        </w:tc>
      </w:tr>
      <w:tr w:rsidR="00802B12" w:rsidRPr="008B67FC" w:rsidTr="00F57C4D">
        <w:trPr>
          <w:jc w:val="center"/>
        </w:trPr>
        <w:tc>
          <w:tcPr>
            <w:tcW w:w="6768" w:type="dxa"/>
            <w:tcBorders>
              <w:top w:val="single" w:sz="4" w:space="0" w:color="auto"/>
              <w:left w:val="single" w:sz="4" w:space="0" w:color="auto"/>
              <w:bottom w:val="single" w:sz="4" w:space="0" w:color="auto"/>
              <w:right w:val="single" w:sz="4" w:space="0" w:color="auto"/>
            </w:tcBorders>
            <w:hideMark/>
          </w:tcPr>
          <w:p w:rsidR="00802B12" w:rsidRPr="008B67FC" w:rsidRDefault="00802B12" w:rsidP="00F57C4D">
            <w:pPr>
              <w:jc w:val="both"/>
              <w:rPr>
                <w:rFonts w:eastAsia="Times New Roman"/>
                <w:sz w:val="22"/>
                <w:szCs w:val="22"/>
                <w:lang w:val="uk-UA"/>
              </w:rPr>
            </w:pPr>
            <w:r w:rsidRPr="008B67FC">
              <w:rPr>
                <w:sz w:val="22"/>
                <w:szCs w:val="22"/>
                <w:lang w:val="uk-UA"/>
              </w:rPr>
              <w:t>Довгострокові зобов'язання і забезпечення</w:t>
            </w:r>
          </w:p>
        </w:tc>
        <w:tc>
          <w:tcPr>
            <w:tcW w:w="1372" w:type="dxa"/>
            <w:tcBorders>
              <w:top w:val="single" w:sz="4" w:space="0" w:color="auto"/>
              <w:left w:val="single" w:sz="4" w:space="0" w:color="auto"/>
              <w:bottom w:val="single" w:sz="4" w:space="0" w:color="auto"/>
              <w:right w:val="single" w:sz="4" w:space="0" w:color="auto"/>
            </w:tcBorders>
          </w:tcPr>
          <w:p w:rsidR="00802B12" w:rsidRPr="008B67FC" w:rsidRDefault="00802B12" w:rsidP="00F57C4D">
            <w:pPr>
              <w:jc w:val="center"/>
              <w:rPr>
                <w:rFonts w:eastAsia="Times New Roman"/>
                <w:sz w:val="22"/>
                <w:szCs w:val="22"/>
                <w:lang w:val="uk-UA"/>
              </w:rPr>
            </w:pPr>
            <w:r w:rsidRPr="008B67FC">
              <w:rPr>
                <w:rFonts w:eastAsia="Times New Roman"/>
                <w:sz w:val="22"/>
                <w:szCs w:val="22"/>
                <w:lang w:val="uk-UA"/>
              </w:rPr>
              <w:t>352</w:t>
            </w:r>
          </w:p>
        </w:tc>
        <w:tc>
          <w:tcPr>
            <w:tcW w:w="1328" w:type="dxa"/>
            <w:tcBorders>
              <w:top w:val="single" w:sz="4" w:space="0" w:color="auto"/>
              <w:left w:val="single" w:sz="4" w:space="0" w:color="auto"/>
              <w:bottom w:val="single" w:sz="4" w:space="0" w:color="auto"/>
              <w:right w:val="single" w:sz="4" w:space="0" w:color="auto"/>
            </w:tcBorders>
          </w:tcPr>
          <w:p w:rsidR="00802B12" w:rsidRPr="008B67FC" w:rsidRDefault="00802B12" w:rsidP="00F57C4D">
            <w:pPr>
              <w:jc w:val="center"/>
              <w:rPr>
                <w:rFonts w:eastAsia="Times New Roman"/>
                <w:sz w:val="22"/>
                <w:szCs w:val="22"/>
                <w:lang w:val="uk-UA"/>
              </w:rPr>
            </w:pPr>
            <w:r w:rsidRPr="008B67FC">
              <w:rPr>
                <w:rFonts w:eastAsia="Times New Roman"/>
                <w:sz w:val="22"/>
                <w:szCs w:val="22"/>
                <w:lang w:val="uk-UA"/>
              </w:rPr>
              <w:t>352</w:t>
            </w:r>
          </w:p>
        </w:tc>
      </w:tr>
      <w:tr w:rsidR="00802B12" w:rsidRPr="008B67FC" w:rsidTr="00F57C4D">
        <w:trPr>
          <w:jc w:val="center"/>
        </w:trPr>
        <w:tc>
          <w:tcPr>
            <w:tcW w:w="6768" w:type="dxa"/>
            <w:tcBorders>
              <w:top w:val="single" w:sz="4" w:space="0" w:color="auto"/>
              <w:left w:val="single" w:sz="4" w:space="0" w:color="auto"/>
              <w:bottom w:val="single" w:sz="4" w:space="0" w:color="auto"/>
              <w:right w:val="single" w:sz="4" w:space="0" w:color="auto"/>
            </w:tcBorders>
            <w:hideMark/>
          </w:tcPr>
          <w:p w:rsidR="00802B12" w:rsidRPr="008B67FC" w:rsidRDefault="00802B12" w:rsidP="00F57C4D">
            <w:pPr>
              <w:rPr>
                <w:sz w:val="22"/>
                <w:szCs w:val="22"/>
                <w:lang w:val="uk-UA"/>
              </w:rPr>
            </w:pPr>
            <w:r w:rsidRPr="008B67FC">
              <w:rPr>
                <w:sz w:val="22"/>
                <w:szCs w:val="22"/>
                <w:lang w:val="uk-UA"/>
              </w:rPr>
              <w:t>Поточні зобов'язання і забезпечення</w:t>
            </w:r>
          </w:p>
        </w:tc>
        <w:tc>
          <w:tcPr>
            <w:tcW w:w="1372" w:type="dxa"/>
            <w:tcBorders>
              <w:top w:val="single" w:sz="4" w:space="0" w:color="auto"/>
              <w:left w:val="single" w:sz="4" w:space="0" w:color="auto"/>
              <w:bottom w:val="single" w:sz="4" w:space="0" w:color="auto"/>
              <w:right w:val="single" w:sz="4" w:space="0" w:color="auto"/>
            </w:tcBorders>
          </w:tcPr>
          <w:p w:rsidR="00802B12" w:rsidRPr="008B67FC" w:rsidRDefault="00802B12" w:rsidP="00F57C4D">
            <w:pPr>
              <w:jc w:val="center"/>
              <w:rPr>
                <w:rFonts w:eastAsia="Times New Roman"/>
                <w:sz w:val="22"/>
                <w:szCs w:val="22"/>
                <w:lang w:val="uk-UA"/>
              </w:rPr>
            </w:pPr>
            <w:r w:rsidRPr="008B67FC">
              <w:rPr>
                <w:rFonts w:eastAsia="Times New Roman"/>
                <w:sz w:val="22"/>
                <w:szCs w:val="22"/>
                <w:lang w:val="uk-UA"/>
              </w:rPr>
              <w:t>1859</w:t>
            </w:r>
          </w:p>
        </w:tc>
        <w:tc>
          <w:tcPr>
            <w:tcW w:w="1328" w:type="dxa"/>
            <w:tcBorders>
              <w:top w:val="single" w:sz="4" w:space="0" w:color="auto"/>
              <w:left w:val="single" w:sz="4" w:space="0" w:color="auto"/>
              <w:bottom w:val="single" w:sz="4" w:space="0" w:color="auto"/>
              <w:right w:val="single" w:sz="4" w:space="0" w:color="auto"/>
            </w:tcBorders>
          </w:tcPr>
          <w:p w:rsidR="00802B12" w:rsidRPr="008B67FC" w:rsidRDefault="00802B12" w:rsidP="00F57C4D">
            <w:pPr>
              <w:jc w:val="center"/>
              <w:rPr>
                <w:rFonts w:eastAsia="Times New Roman"/>
                <w:sz w:val="22"/>
                <w:szCs w:val="22"/>
                <w:lang w:val="uk-UA"/>
              </w:rPr>
            </w:pPr>
          </w:p>
        </w:tc>
      </w:tr>
      <w:tr w:rsidR="00802B12" w:rsidRPr="008B67FC" w:rsidTr="00F57C4D">
        <w:trPr>
          <w:jc w:val="center"/>
        </w:trPr>
        <w:tc>
          <w:tcPr>
            <w:tcW w:w="6768" w:type="dxa"/>
            <w:tcBorders>
              <w:top w:val="single" w:sz="4" w:space="0" w:color="auto"/>
              <w:left w:val="single" w:sz="4" w:space="0" w:color="auto"/>
              <w:bottom w:val="single" w:sz="4" w:space="0" w:color="auto"/>
              <w:right w:val="single" w:sz="4" w:space="0" w:color="auto"/>
            </w:tcBorders>
            <w:hideMark/>
          </w:tcPr>
          <w:p w:rsidR="00802B12" w:rsidRPr="008B67FC" w:rsidRDefault="00802B12" w:rsidP="00F57C4D">
            <w:pPr>
              <w:rPr>
                <w:sz w:val="22"/>
                <w:szCs w:val="22"/>
                <w:lang w:val="uk-UA"/>
              </w:rPr>
            </w:pPr>
            <w:r w:rsidRPr="008B67FC">
              <w:rPr>
                <w:sz w:val="22"/>
                <w:szCs w:val="22"/>
                <w:lang w:val="uk-UA"/>
              </w:rPr>
              <w:t>Чистий фінансовий результат: прибуток (збиток)</w:t>
            </w:r>
          </w:p>
        </w:tc>
        <w:tc>
          <w:tcPr>
            <w:tcW w:w="1372" w:type="dxa"/>
            <w:tcBorders>
              <w:top w:val="single" w:sz="4" w:space="0" w:color="auto"/>
              <w:left w:val="single" w:sz="4" w:space="0" w:color="auto"/>
              <w:bottom w:val="single" w:sz="4" w:space="0" w:color="auto"/>
              <w:right w:val="single" w:sz="4" w:space="0" w:color="auto"/>
            </w:tcBorders>
          </w:tcPr>
          <w:p w:rsidR="00802B12" w:rsidRPr="008B67FC" w:rsidRDefault="00802B12" w:rsidP="00F57C4D">
            <w:pPr>
              <w:jc w:val="center"/>
              <w:rPr>
                <w:rFonts w:eastAsia="Times New Roman"/>
                <w:sz w:val="22"/>
                <w:szCs w:val="22"/>
                <w:lang w:val="uk-UA"/>
              </w:rPr>
            </w:pPr>
            <w:r w:rsidRPr="008B67FC">
              <w:rPr>
                <w:rFonts w:eastAsia="Times New Roman"/>
                <w:sz w:val="22"/>
                <w:szCs w:val="22"/>
                <w:lang w:val="uk-UA"/>
              </w:rPr>
              <w:t>1209</w:t>
            </w:r>
          </w:p>
        </w:tc>
        <w:tc>
          <w:tcPr>
            <w:tcW w:w="1328" w:type="dxa"/>
            <w:tcBorders>
              <w:top w:val="single" w:sz="4" w:space="0" w:color="auto"/>
              <w:left w:val="single" w:sz="4" w:space="0" w:color="auto"/>
              <w:bottom w:val="single" w:sz="4" w:space="0" w:color="auto"/>
              <w:right w:val="single" w:sz="4" w:space="0" w:color="auto"/>
            </w:tcBorders>
          </w:tcPr>
          <w:p w:rsidR="00802B12" w:rsidRPr="008B67FC" w:rsidRDefault="00802B12" w:rsidP="00F57C4D">
            <w:pPr>
              <w:jc w:val="center"/>
              <w:rPr>
                <w:rFonts w:eastAsia="Times New Roman"/>
                <w:sz w:val="22"/>
                <w:szCs w:val="22"/>
                <w:lang w:val="uk-UA"/>
              </w:rPr>
            </w:pPr>
            <w:r w:rsidRPr="008B67FC">
              <w:rPr>
                <w:rFonts w:eastAsia="Times New Roman"/>
                <w:sz w:val="22"/>
                <w:szCs w:val="22"/>
                <w:lang w:val="uk-UA"/>
              </w:rPr>
              <w:t>422</w:t>
            </w:r>
          </w:p>
        </w:tc>
      </w:tr>
      <w:tr w:rsidR="00802B12" w:rsidRPr="008B67FC" w:rsidTr="00F57C4D">
        <w:trPr>
          <w:jc w:val="center"/>
        </w:trPr>
        <w:tc>
          <w:tcPr>
            <w:tcW w:w="6768" w:type="dxa"/>
            <w:tcBorders>
              <w:top w:val="single" w:sz="4" w:space="0" w:color="auto"/>
              <w:left w:val="single" w:sz="4" w:space="0" w:color="auto"/>
              <w:bottom w:val="single" w:sz="4" w:space="0" w:color="auto"/>
              <w:right w:val="single" w:sz="4" w:space="0" w:color="auto"/>
            </w:tcBorders>
            <w:hideMark/>
          </w:tcPr>
          <w:p w:rsidR="00802B12" w:rsidRPr="008B67FC" w:rsidRDefault="00802B12" w:rsidP="00F57C4D">
            <w:pPr>
              <w:rPr>
                <w:sz w:val="22"/>
                <w:szCs w:val="22"/>
                <w:lang w:val="uk-UA"/>
              </w:rPr>
            </w:pPr>
            <w:r w:rsidRPr="008B67FC">
              <w:rPr>
                <w:rFonts w:eastAsia="Times New Roman"/>
                <w:sz w:val="22"/>
                <w:szCs w:val="22"/>
                <w:lang w:val="uk-UA"/>
              </w:rPr>
              <w:t>Середньорічна кількість акцій (шт.)</w:t>
            </w:r>
            <w:r w:rsidRPr="008B67FC">
              <w:rPr>
                <w:sz w:val="22"/>
                <w:szCs w:val="22"/>
                <w:lang w:val="uk-UA"/>
              </w:rPr>
              <w:t xml:space="preserve"> </w:t>
            </w:r>
          </w:p>
        </w:tc>
        <w:tc>
          <w:tcPr>
            <w:tcW w:w="1372" w:type="dxa"/>
            <w:tcBorders>
              <w:top w:val="single" w:sz="4" w:space="0" w:color="auto"/>
              <w:left w:val="single" w:sz="4" w:space="0" w:color="auto"/>
              <w:bottom w:val="single" w:sz="4" w:space="0" w:color="auto"/>
              <w:right w:val="single" w:sz="4" w:space="0" w:color="auto"/>
            </w:tcBorders>
          </w:tcPr>
          <w:p w:rsidR="00802B12" w:rsidRPr="008B67FC" w:rsidRDefault="00802B12" w:rsidP="00F57C4D">
            <w:pPr>
              <w:jc w:val="center"/>
              <w:rPr>
                <w:rFonts w:eastAsia="Times New Roman"/>
                <w:sz w:val="22"/>
                <w:szCs w:val="22"/>
                <w:lang w:val="uk-UA"/>
              </w:rPr>
            </w:pPr>
            <w:r w:rsidRPr="008B67FC">
              <w:rPr>
                <w:rFonts w:eastAsia="Times New Roman"/>
                <w:sz w:val="22"/>
                <w:szCs w:val="22"/>
                <w:lang w:val="uk-UA"/>
              </w:rPr>
              <w:t>2014360</w:t>
            </w:r>
          </w:p>
        </w:tc>
        <w:tc>
          <w:tcPr>
            <w:tcW w:w="1328" w:type="dxa"/>
            <w:tcBorders>
              <w:top w:val="single" w:sz="4" w:space="0" w:color="auto"/>
              <w:left w:val="single" w:sz="4" w:space="0" w:color="auto"/>
              <w:bottom w:val="single" w:sz="4" w:space="0" w:color="auto"/>
              <w:right w:val="single" w:sz="4" w:space="0" w:color="auto"/>
            </w:tcBorders>
          </w:tcPr>
          <w:p w:rsidR="00802B12" w:rsidRPr="008B67FC" w:rsidRDefault="00802B12" w:rsidP="00F57C4D">
            <w:pPr>
              <w:jc w:val="center"/>
              <w:rPr>
                <w:rFonts w:eastAsia="Times New Roman"/>
                <w:sz w:val="22"/>
                <w:szCs w:val="22"/>
                <w:lang w:val="uk-UA"/>
              </w:rPr>
            </w:pPr>
            <w:r w:rsidRPr="008B67FC">
              <w:rPr>
                <w:rFonts w:eastAsia="Times New Roman"/>
                <w:sz w:val="22"/>
                <w:szCs w:val="22"/>
                <w:lang w:val="uk-UA"/>
              </w:rPr>
              <w:t>2014360</w:t>
            </w:r>
          </w:p>
        </w:tc>
      </w:tr>
      <w:tr w:rsidR="00802B12" w:rsidRPr="008B67FC" w:rsidTr="00F57C4D">
        <w:trPr>
          <w:jc w:val="center"/>
        </w:trPr>
        <w:tc>
          <w:tcPr>
            <w:tcW w:w="6768" w:type="dxa"/>
            <w:tcBorders>
              <w:top w:val="single" w:sz="4" w:space="0" w:color="auto"/>
              <w:left w:val="single" w:sz="4" w:space="0" w:color="auto"/>
              <w:bottom w:val="single" w:sz="4" w:space="0" w:color="auto"/>
              <w:right w:val="single" w:sz="4" w:space="0" w:color="auto"/>
            </w:tcBorders>
          </w:tcPr>
          <w:p w:rsidR="00802B12" w:rsidRPr="008B67FC" w:rsidRDefault="00802B12" w:rsidP="00F57C4D">
            <w:pPr>
              <w:rPr>
                <w:sz w:val="22"/>
                <w:szCs w:val="22"/>
                <w:lang w:val="uk-UA"/>
              </w:rPr>
            </w:pPr>
            <w:r w:rsidRPr="008B67FC">
              <w:rPr>
                <w:sz w:val="22"/>
                <w:szCs w:val="22"/>
                <w:lang w:val="uk-UA"/>
              </w:rPr>
              <w:t>Чистий прибуток (збиток) на одну просту акцію (грн)</w:t>
            </w:r>
          </w:p>
          <w:p w:rsidR="00802B12" w:rsidRPr="008B67FC" w:rsidRDefault="00802B12" w:rsidP="00F57C4D">
            <w:pPr>
              <w:jc w:val="both"/>
              <w:rPr>
                <w:rFonts w:eastAsia="Times New Roman"/>
                <w:sz w:val="22"/>
                <w:szCs w:val="22"/>
                <w:lang w:val="uk-UA"/>
              </w:rPr>
            </w:pPr>
          </w:p>
        </w:tc>
        <w:tc>
          <w:tcPr>
            <w:tcW w:w="1372" w:type="dxa"/>
            <w:tcBorders>
              <w:top w:val="single" w:sz="4" w:space="0" w:color="auto"/>
              <w:left w:val="single" w:sz="4" w:space="0" w:color="auto"/>
              <w:bottom w:val="single" w:sz="4" w:space="0" w:color="auto"/>
              <w:right w:val="single" w:sz="4" w:space="0" w:color="auto"/>
            </w:tcBorders>
          </w:tcPr>
          <w:p w:rsidR="00802B12" w:rsidRPr="008B67FC" w:rsidRDefault="00802B12" w:rsidP="00F57C4D">
            <w:pPr>
              <w:jc w:val="center"/>
              <w:rPr>
                <w:rFonts w:eastAsia="Times New Roman"/>
                <w:sz w:val="22"/>
                <w:szCs w:val="22"/>
                <w:lang w:val="uk-UA"/>
              </w:rPr>
            </w:pPr>
            <w:r w:rsidRPr="008B67FC">
              <w:rPr>
                <w:rFonts w:eastAsia="Times New Roman"/>
                <w:sz w:val="22"/>
                <w:szCs w:val="22"/>
                <w:lang w:val="uk-UA"/>
              </w:rPr>
              <w:t>0,60019</w:t>
            </w:r>
          </w:p>
        </w:tc>
        <w:tc>
          <w:tcPr>
            <w:tcW w:w="1328" w:type="dxa"/>
            <w:tcBorders>
              <w:top w:val="single" w:sz="4" w:space="0" w:color="auto"/>
              <w:left w:val="single" w:sz="4" w:space="0" w:color="auto"/>
              <w:bottom w:val="single" w:sz="4" w:space="0" w:color="auto"/>
              <w:right w:val="single" w:sz="4" w:space="0" w:color="auto"/>
            </w:tcBorders>
          </w:tcPr>
          <w:p w:rsidR="00802B12" w:rsidRPr="008B67FC" w:rsidRDefault="00802B12" w:rsidP="00F57C4D">
            <w:pPr>
              <w:jc w:val="center"/>
              <w:rPr>
                <w:rFonts w:eastAsia="Times New Roman"/>
                <w:sz w:val="22"/>
                <w:szCs w:val="22"/>
                <w:lang w:val="uk-UA"/>
              </w:rPr>
            </w:pPr>
            <w:r w:rsidRPr="008B67FC">
              <w:rPr>
                <w:rFonts w:eastAsia="Times New Roman"/>
                <w:sz w:val="22"/>
                <w:szCs w:val="22"/>
                <w:lang w:val="uk-UA"/>
              </w:rPr>
              <w:t>0,20950</w:t>
            </w:r>
          </w:p>
        </w:tc>
      </w:tr>
    </w:tbl>
    <w:p w:rsidR="005415DE" w:rsidRPr="008B67FC" w:rsidRDefault="005415DE" w:rsidP="00FF7B1D">
      <w:pPr>
        <w:ind w:firstLine="720"/>
        <w:jc w:val="right"/>
        <w:rPr>
          <w:sz w:val="22"/>
          <w:szCs w:val="22"/>
          <w:lang w:val="uk-UA"/>
        </w:rPr>
      </w:pPr>
      <w:r w:rsidRPr="008B67FC">
        <w:rPr>
          <w:b/>
          <w:sz w:val="22"/>
          <w:szCs w:val="22"/>
          <w:lang w:val="uk-UA"/>
        </w:rPr>
        <w:t>Наглядова рада Товариства</w:t>
      </w:r>
    </w:p>
    <w:p w:rsidR="005415DE" w:rsidRPr="008B67FC" w:rsidRDefault="005415DE" w:rsidP="005415DE">
      <w:pPr>
        <w:rPr>
          <w:b/>
          <w:sz w:val="22"/>
          <w:szCs w:val="22"/>
          <w:lang w:val="uk-UA"/>
        </w:rPr>
      </w:pPr>
    </w:p>
    <w:p w:rsidR="00EC4D79" w:rsidRPr="008B67FC" w:rsidRDefault="00EC4D79" w:rsidP="008D16E5">
      <w:pPr>
        <w:jc w:val="center"/>
        <w:rPr>
          <w:sz w:val="22"/>
          <w:szCs w:val="22"/>
          <w:lang w:val="uk-UA"/>
        </w:rPr>
      </w:pPr>
    </w:p>
    <w:sectPr w:rsidR="00EC4D79" w:rsidRPr="008B67FC" w:rsidSect="002C3050">
      <w:pgSz w:w="11906" w:h="16838"/>
      <w:pgMar w:top="567" w:right="567" w:bottom="567"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0473D2"/>
    <w:multiLevelType w:val="hybridMultilevel"/>
    <w:tmpl w:val="1DFA4EA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388503C4"/>
    <w:multiLevelType w:val="hybridMultilevel"/>
    <w:tmpl w:val="61FC925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36F"/>
    <w:rsid w:val="00005E6C"/>
    <w:rsid w:val="000109E4"/>
    <w:rsid w:val="00082ECE"/>
    <w:rsid w:val="00090245"/>
    <w:rsid w:val="00092022"/>
    <w:rsid w:val="000A372D"/>
    <w:rsid w:val="000B22C0"/>
    <w:rsid w:val="000C21C4"/>
    <w:rsid w:val="000F27BF"/>
    <w:rsid w:val="00106080"/>
    <w:rsid w:val="001063DC"/>
    <w:rsid w:val="00112C1B"/>
    <w:rsid w:val="001267B8"/>
    <w:rsid w:val="0014454E"/>
    <w:rsid w:val="00164E9C"/>
    <w:rsid w:val="00193E26"/>
    <w:rsid w:val="001B2633"/>
    <w:rsid w:val="001E32F6"/>
    <w:rsid w:val="00220212"/>
    <w:rsid w:val="00241B33"/>
    <w:rsid w:val="00264402"/>
    <w:rsid w:val="00297459"/>
    <w:rsid w:val="002C3050"/>
    <w:rsid w:val="003009CC"/>
    <w:rsid w:val="00311820"/>
    <w:rsid w:val="00320E46"/>
    <w:rsid w:val="00322D22"/>
    <w:rsid w:val="00347880"/>
    <w:rsid w:val="00351DCE"/>
    <w:rsid w:val="003655CC"/>
    <w:rsid w:val="0043336C"/>
    <w:rsid w:val="00465FDF"/>
    <w:rsid w:val="00476B83"/>
    <w:rsid w:val="00493421"/>
    <w:rsid w:val="004E4CA2"/>
    <w:rsid w:val="004F53F9"/>
    <w:rsid w:val="00505A48"/>
    <w:rsid w:val="005112B2"/>
    <w:rsid w:val="00516BF9"/>
    <w:rsid w:val="00521503"/>
    <w:rsid w:val="00524526"/>
    <w:rsid w:val="005415DE"/>
    <w:rsid w:val="00541BD0"/>
    <w:rsid w:val="00554C27"/>
    <w:rsid w:val="00581FD9"/>
    <w:rsid w:val="005915C1"/>
    <w:rsid w:val="005D3671"/>
    <w:rsid w:val="005E61D7"/>
    <w:rsid w:val="00606A64"/>
    <w:rsid w:val="006251E4"/>
    <w:rsid w:val="006301FD"/>
    <w:rsid w:val="00644A94"/>
    <w:rsid w:val="00675D19"/>
    <w:rsid w:val="006B521F"/>
    <w:rsid w:val="006C4D8F"/>
    <w:rsid w:val="006C60D9"/>
    <w:rsid w:val="006E1146"/>
    <w:rsid w:val="006F610E"/>
    <w:rsid w:val="00732462"/>
    <w:rsid w:val="0074100F"/>
    <w:rsid w:val="00763B53"/>
    <w:rsid w:val="00767812"/>
    <w:rsid w:val="00781356"/>
    <w:rsid w:val="00797735"/>
    <w:rsid w:val="007D0C0F"/>
    <w:rsid w:val="007F65C0"/>
    <w:rsid w:val="00802B12"/>
    <w:rsid w:val="0081408B"/>
    <w:rsid w:val="008743CD"/>
    <w:rsid w:val="0087665A"/>
    <w:rsid w:val="008A64C9"/>
    <w:rsid w:val="008A729F"/>
    <w:rsid w:val="008B67FC"/>
    <w:rsid w:val="008C537F"/>
    <w:rsid w:val="008D16E5"/>
    <w:rsid w:val="008E5617"/>
    <w:rsid w:val="00940F1E"/>
    <w:rsid w:val="0097485E"/>
    <w:rsid w:val="009A0443"/>
    <w:rsid w:val="009A32B8"/>
    <w:rsid w:val="009E036F"/>
    <w:rsid w:val="009E0B06"/>
    <w:rsid w:val="009E383E"/>
    <w:rsid w:val="00A035D7"/>
    <w:rsid w:val="00A058B9"/>
    <w:rsid w:val="00A67D47"/>
    <w:rsid w:val="00A73D27"/>
    <w:rsid w:val="00A97D05"/>
    <w:rsid w:val="00AA6AF1"/>
    <w:rsid w:val="00AC2696"/>
    <w:rsid w:val="00AD75E7"/>
    <w:rsid w:val="00B04429"/>
    <w:rsid w:val="00B44179"/>
    <w:rsid w:val="00B56338"/>
    <w:rsid w:val="00BC49C3"/>
    <w:rsid w:val="00C1075E"/>
    <w:rsid w:val="00C32DC3"/>
    <w:rsid w:val="00C450A0"/>
    <w:rsid w:val="00C5308A"/>
    <w:rsid w:val="00C531AB"/>
    <w:rsid w:val="00C57AD3"/>
    <w:rsid w:val="00C96F01"/>
    <w:rsid w:val="00CA74C1"/>
    <w:rsid w:val="00CC176D"/>
    <w:rsid w:val="00CD2FDD"/>
    <w:rsid w:val="00CE2BB1"/>
    <w:rsid w:val="00D01020"/>
    <w:rsid w:val="00D07BF4"/>
    <w:rsid w:val="00D259AC"/>
    <w:rsid w:val="00D46260"/>
    <w:rsid w:val="00D713A3"/>
    <w:rsid w:val="00DA7B48"/>
    <w:rsid w:val="00DF48F6"/>
    <w:rsid w:val="00E23FDC"/>
    <w:rsid w:val="00E66036"/>
    <w:rsid w:val="00EA4024"/>
    <w:rsid w:val="00EB0E92"/>
    <w:rsid w:val="00EC4D79"/>
    <w:rsid w:val="00EC582B"/>
    <w:rsid w:val="00ED37DB"/>
    <w:rsid w:val="00EE7D12"/>
    <w:rsid w:val="00EF0B3E"/>
    <w:rsid w:val="00F573FB"/>
    <w:rsid w:val="00F72F83"/>
    <w:rsid w:val="00FB4088"/>
    <w:rsid w:val="00FC3427"/>
    <w:rsid w:val="00FD7A01"/>
    <w:rsid w:val="00FE1CD7"/>
    <w:rsid w:val="00FF00C5"/>
    <w:rsid w:val="00FF7B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Body Text" w:locked="1"/>
    <w:lsdException w:name="Subtitle" w:locked="1" w:qFormat="1"/>
    <w:lsdException w:name="Strong" w:locked="1" w:uiPriority="22" w:qFormat="1"/>
    <w:lsdException w:name="Emphasis" w:locked="1" w:qFormat="1"/>
    <w:lsdException w:name="HTML Preformatted"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E036F"/>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semiHidden/>
    <w:rsid w:val="009E0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21"/>
      <w:szCs w:val="21"/>
    </w:rPr>
  </w:style>
  <w:style w:type="character" w:customStyle="1" w:styleId="HTML0">
    <w:name w:val="Стандартный HTML Знак"/>
    <w:link w:val="HTML"/>
    <w:semiHidden/>
    <w:locked/>
    <w:rsid w:val="009E036F"/>
    <w:rPr>
      <w:rFonts w:ascii="Courier New" w:eastAsia="Times New Roman" w:hAnsi="Courier New" w:cs="Courier New"/>
      <w:color w:val="000000"/>
      <w:sz w:val="21"/>
      <w:szCs w:val="21"/>
      <w:lang w:val="x-none" w:eastAsia="ru-RU"/>
    </w:rPr>
  </w:style>
  <w:style w:type="paragraph" w:styleId="a3">
    <w:name w:val="Body Text"/>
    <w:basedOn w:val="a"/>
    <w:link w:val="a4"/>
    <w:rsid w:val="009E036F"/>
    <w:rPr>
      <w:sz w:val="24"/>
    </w:rPr>
  </w:style>
  <w:style w:type="character" w:customStyle="1" w:styleId="a4">
    <w:name w:val="Основной текст Знак"/>
    <w:link w:val="a3"/>
    <w:locked/>
    <w:rsid w:val="009E036F"/>
    <w:rPr>
      <w:rFonts w:ascii="Times New Roman" w:hAnsi="Times New Roman" w:cs="Times New Roman"/>
      <w:sz w:val="20"/>
      <w:szCs w:val="20"/>
      <w:lang w:val="x-none" w:eastAsia="ru-RU"/>
    </w:rPr>
  </w:style>
  <w:style w:type="table" w:styleId="a5">
    <w:name w:val="Table Grid"/>
    <w:basedOn w:val="a1"/>
    <w:rsid w:val="009E036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Абзац списка1"/>
    <w:basedOn w:val="a"/>
    <w:rsid w:val="006C4D8F"/>
    <w:pPr>
      <w:ind w:left="720"/>
      <w:contextualSpacing/>
    </w:pPr>
  </w:style>
  <w:style w:type="character" w:styleId="a6">
    <w:name w:val="Hyperlink"/>
    <w:rsid w:val="00763B53"/>
    <w:rPr>
      <w:color w:val="0000FF"/>
      <w:u w:val="single"/>
    </w:rPr>
  </w:style>
  <w:style w:type="paragraph" w:customStyle="1" w:styleId="a7">
    <w:name w:val="Знак"/>
    <w:basedOn w:val="a"/>
    <w:rsid w:val="00763B53"/>
    <w:rPr>
      <w:rFonts w:ascii="Verdana" w:eastAsia="Times New Roman" w:hAnsi="Verdana" w:cs="Verdana"/>
      <w:lang w:val="en-US" w:eastAsia="en-US"/>
    </w:rPr>
  </w:style>
  <w:style w:type="paragraph" w:customStyle="1" w:styleId="10">
    <w:name w:val="Знак Знак Знак Знак Знак Знак Знак Знак Знак1 Знак"/>
    <w:basedOn w:val="a"/>
    <w:rsid w:val="00347880"/>
    <w:rPr>
      <w:rFonts w:ascii="Verdana" w:eastAsia="Times New Roman" w:hAnsi="Verdana" w:cs="Verdana"/>
      <w:lang w:val="en-US" w:eastAsia="en-US"/>
    </w:rPr>
  </w:style>
  <w:style w:type="paragraph" w:styleId="a8">
    <w:name w:val="Balloon Text"/>
    <w:basedOn w:val="a"/>
    <w:link w:val="a9"/>
    <w:rsid w:val="00541BD0"/>
    <w:rPr>
      <w:rFonts w:ascii="Tahoma" w:hAnsi="Tahoma" w:cs="Tahoma"/>
      <w:sz w:val="16"/>
      <w:szCs w:val="16"/>
    </w:rPr>
  </w:style>
  <w:style w:type="character" w:customStyle="1" w:styleId="a9">
    <w:name w:val="Текст выноски Знак"/>
    <w:link w:val="a8"/>
    <w:rsid w:val="00541BD0"/>
    <w:rPr>
      <w:rFonts w:ascii="Tahoma" w:hAnsi="Tahoma" w:cs="Tahoma"/>
      <w:sz w:val="16"/>
      <w:szCs w:val="16"/>
    </w:rPr>
  </w:style>
  <w:style w:type="character" w:styleId="aa">
    <w:name w:val="Strong"/>
    <w:basedOn w:val="a0"/>
    <w:uiPriority w:val="22"/>
    <w:qFormat/>
    <w:locked/>
    <w:rsid w:val="00465FD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Body Text" w:locked="1"/>
    <w:lsdException w:name="Subtitle" w:locked="1" w:qFormat="1"/>
    <w:lsdException w:name="Strong" w:locked="1" w:uiPriority="22" w:qFormat="1"/>
    <w:lsdException w:name="Emphasis" w:locked="1" w:qFormat="1"/>
    <w:lsdException w:name="HTML Preformatted"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E036F"/>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semiHidden/>
    <w:rsid w:val="009E0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21"/>
      <w:szCs w:val="21"/>
    </w:rPr>
  </w:style>
  <w:style w:type="character" w:customStyle="1" w:styleId="HTML0">
    <w:name w:val="Стандартный HTML Знак"/>
    <w:link w:val="HTML"/>
    <w:semiHidden/>
    <w:locked/>
    <w:rsid w:val="009E036F"/>
    <w:rPr>
      <w:rFonts w:ascii="Courier New" w:eastAsia="Times New Roman" w:hAnsi="Courier New" w:cs="Courier New"/>
      <w:color w:val="000000"/>
      <w:sz w:val="21"/>
      <w:szCs w:val="21"/>
      <w:lang w:val="x-none" w:eastAsia="ru-RU"/>
    </w:rPr>
  </w:style>
  <w:style w:type="paragraph" w:styleId="a3">
    <w:name w:val="Body Text"/>
    <w:basedOn w:val="a"/>
    <w:link w:val="a4"/>
    <w:rsid w:val="009E036F"/>
    <w:rPr>
      <w:sz w:val="24"/>
    </w:rPr>
  </w:style>
  <w:style w:type="character" w:customStyle="1" w:styleId="a4">
    <w:name w:val="Основной текст Знак"/>
    <w:link w:val="a3"/>
    <w:locked/>
    <w:rsid w:val="009E036F"/>
    <w:rPr>
      <w:rFonts w:ascii="Times New Roman" w:hAnsi="Times New Roman" w:cs="Times New Roman"/>
      <w:sz w:val="20"/>
      <w:szCs w:val="20"/>
      <w:lang w:val="x-none" w:eastAsia="ru-RU"/>
    </w:rPr>
  </w:style>
  <w:style w:type="table" w:styleId="a5">
    <w:name w:val="Table Grid"/>
    <w:basedOn w:val="a1"/>
    <w:rsid w:val="009E036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Абзац списка1"/>
    <w:basedOn w:val="a"/>
    <w:rsid w:val="006C4D8F"/>
    <w:pPr>
      <w:ind w:left="720"/>
      <w:contextualSpacing/>
    </w:pPr>
  </w:style>
  <w:style w:type="character" w:styleId="a6">
    <w:name w:val="Hyperlink"/>
    <w:rsid w:val="00763B53"/>
    <w:rPr>
      <w:color w:val="0000FF"/>
      <w:u w:val="single"/>
    </w:rPr>
  </w:style>
  <w:style w:type="paragraph" w:customStyle="1" w:styleId="a7">
    <w:name w:val="Знак"/>
    <w:basedOn w:val="a"/>
    <w:rsid w:val="00763B53"/>
    <w:rPr>
      <w:rFonts w:ascii="Verdana" w:eastAsia="Times New Roman" w:hAnsi="Verdana" w:cs="Verdana"/>
      <w:lang w:val="en-US" w:eastAsia="en-US"/>
    </w:rPr>
  </w:style>
  <w:style w:type="paragraph" w:customStyle="1" w:styleId="10">
    <w:name w:val="Знак Знак Знак Знак Знак Знак Знак Знак Знак1 Знак"/>
    <w:basedOn w:val="a"/>
    <w:rsid w:val="00347880"/>
    <w:rPr>
      <w:rFonts w:ascii="Verdana" w:eastAsia="Times New Roman" w:hAnsi="Verdana" w:cs="Verdana"/>
      <w:lang w:val="en-US" w:eastAsia="en-US"/>
    </w:rPr>
  </w:style>
  <w:style w:type="paragraph" w:styleId="a8">
    <w:name w:val="Balloon Text"/>
    <w:basedOn w:val="a"/>
    <w:link w:val="a9"/>
    <w:rsid w:val="00541BD0"/>
    <w:rPr>
      <w:rFonts w:ascii="Tahoma" w:hAnsi="Tahoma" w:cs="Tahoma"/>
      <w:sz w:val="16"/>
      <w:szCs w:val="16"/>
    </w:rPr>
  </w:style>
  <w:style w:type="character" w:customStyle="1" w:styleId="a9">
    <w:name w:val="Текст выноски Знак"/>
    <w:link w:val="a8"/>
    <w:rsid w:val="00541BD0"/>
    <w:rPr>
      <w:rFonts w:ascii="Tahoma" w:hAnsi="Tahoma" w:cs="Tahoma"/>
      <w:sz w:val="16"/>
      <w:szCs w:val="16"/>
    </w:rPr>
  </w:style>
  <w:style w:type="character" w:styleId="aa">
    <w:name w:val="Strong"/>
    <w:basedOn w:val="a0"/>
    <w:uiPriority w:val="22"/>
    <w:qFormat/>
    <w:locked/>
    <w:rsid w:val="00465FD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384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0D3AA6-3DA3-42F9-9344-CACB8BB4A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2</Pages>
  <Words>1032</Words>
  <Characters>5884</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Додаток № 4</vt:lpstr>
    </vt:vector>
  </TitlesOfParts>
  <Company>Reanimator Extreme Edition</Company>
  <LinksUpToDate>false</LinksUpToDate>
  <CharactersWithSpaces>6903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 4</dc:title>
  <dc:creator>1</dc:creator>
  <cp:lastModifiedBy>111</cp:lastModifiedBy>
  <cp:revision>5</cp:revision>
  <cp:lastPrinted>2018-03-16T08:42:00Z</cp:lastPrinted>
  <dcterms:created xsi:type="dcterms:W3CDTF">2018-03-15T11:09:00Z</dcterms:created>
  <dcterms:modified xsi:type="dcterms:W3CDTF">2018-03-16T08:43:00Z</dcterms:modified>
</cp:coreProperties>
</file>